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E49" w:rsidRPr="00F23E49" w:rsidRDefault="00F23E49" w:rsidP="00F23E49">
      <w:pPr>
        <w:spacing w:after="0" w:line="240" w:lineRule="auto"/>
        <w:jc w:val="center"/>
        <w:rPr>
          <w:rFonts w:ascii="Times New Roman" w:eastAsia="Times New Roman" w:hAnsi="Times New Roman" w:cs="Times New Roman"/>
          <w:b/>
          <w:sz w:val="48"/>
          <w:szCs w:val="48"/>
          <w:lang w:val="it-IT" w:eastAsia="lv-LV"/>
        </w:rPr>
      </w:pPr>
      <w:r w:rsidRPr="00F23E49">
        <w:rPr>
          <w:rFonts w:ascii="Times New Roman" w:eastAsia="Times New Roman" w:hAnsi="Times New Roman" w:cs="Times New Roman"/>
          <w:noProof/>
          <w:sz w:val="24"/>
          <w:szCs w:val="24"/>
          <w:lang w:eastAsia="lv-LV"/>
        </w:rPr>
        <w:drawing>
          <wp:anchor distT="0" distB="0" distL="114300" distR="114300" simplePos="0" relativeHeight="251663360" behindDoc="1" locked="0" layoutInCell="1" allowOverlap="1" wp14:anchorId="4E5F58BF" wp14:editId="3ADC88D4">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F23E49">
        <w:rPr>
          <w:rFonts w:ascii="Times New Roman" w:eastAsia="Times New Roman" w:hAnsi="Times New Roman" w:cs="Times New Roman"/>
          <w:b/>
          <w:sz w:val="48"/>
          <w:szCs w:val="48"/>
          <w:lang w:val="it-IT" w:eastAsia="lv-LV"/>
        </w:rPr>
        <w:t>TUKUMA  NOVADA  DOME</w:t>
      </w:r>
    </w:p>
    <w:p w:rsidR="00F23E49" w:rsidRPr="00F23E49" w:rsidRDefault="00F23E49" w:rsidP="00F23E49">
      <w:pPr>
        <w:spacing w:after="0" w:line="240" w:lineRule="auto"/>
        <w:jc w:val="center"/>
        <w:rPr>
          <w:rFonts w:ascii="Times New Roman" w:eastAsia="Times New Roman" w:hAnsi="Times New Roman" w:cs="Times New Roman"/>
          <w:lang w:val="it-IT" w:eastAsia="lv-LV"/>
        </w:rPr>
      </w:pPr>
      <w:r w:rsidRPr="00F23E49">
        <w:rPr>
          <w:rFonts w:ascii="Times New Roman" w:eastAsia="Times New Roman" w:hAnsi="Times New Roman" w:cs="Times New Roman"/>
          <w:lang w:val="it-IT" w:eastAsia="lv-LV"/>
        </w:rPr>
        <w:t>Reģistrācijas  Nr.90000050975</w:t>
      </w:r>
    </w:p>
    <w:p w:rsidR="00F23E49" w:rsidRPr="00F23E49" w:rsidRDefault="00F23E49" w:rsidP="00F23E49">
      <w:pPr>
        <w:spacing w:after="0" w:line="240" w:lineRule="auto"/>
        <w:jc w:val="center"/>
        <w:rPr>
          <w:rFonts w:ascii="Times New Roman" w:eastAsia="Times New Roman" w:hAnsi="Times New Roman" w:cs="Times New Roman"/>
          <w:color w:val="1C1C1C"/>
          <w:lang w:val="it-IT" w:eastAsia="lv-LV"/>
        </w:rPr>
      </w:pPr>
      <w:r w:rsidRPr="00F23E49">
        <w:rPr>
          <w:rFonts w:ascii="Times New Roman" w:eastAsia="Times New Roman" w:hAnsi="Times New Roman" w:cs="Times New Roman"/>
          <w:color w:val="1C1C1C"/>
          <w:lang w:val="it-IT" w:eastAsia="lv-LV"/>
        </w:rPr>
        <w:t>Talsu iela 4, Tukums, Tukuma novads, LV-3101,</w:t>
      </w:r>
    </w:p>
    <w:p w:rsidR="00F23E49" w:rsidRPr="00F23E49" w:rsidRDefault="00F23E49" w:rsidP="00F23E49">
      <w:pPr>
        <w:spacing w:after="0" w:line="240" w:lineRule="auto"/>
        <w:jc w:val="center"/>
        <w:rPr>
          <w:rFonts w:ascii="Times New Roman" w:eastAsia="Times New Roman" w:hAnsi="Times New Roman" w:cs="Times New Roman"/>
          <w:color w:val="1C1C1C"/>
          <w:lang w:val="it-IT" w:eastAsia="lv-LV"/>
        </w:rPr>
      </w:pPr>
      <w:r w:rsidRPr="00F23E49">
        <w:rPr>
          <w:rFonts w:ascii="Times New Roman" w:eastAsia="Times New Roman" w:hAnsi="Times New Roman" w:cs="Times New Roman"/>
          <w:color w:val="1C1C1C"/>
          <w:lang w:val="it-IT" w:eastAsia="lv-LV"/>
        </w:rPr>
        <w:t>tālrunis 63122707, fakss 63107243, mobilais tālrunis 26603299, 29288876</w:t>
      </w:r>
    </w:p>
    <w:p w:rsidR="00F23E49" w:rsidRPr="00F23E49" w:rsidRDefault="00F23E49" w:rsidP="00F23E49">
      <w:pPr>
        <w:spacing w:after="0" w:line="240" w:lineRule="auto"/>
        <w:jc w:val="center"/>
        <w:rPr>
          <w:rFonts w:ascii="Times New Roman" w:eastAsia="Times New Roman" w:hAnsi="Times New Roman" w:cs="Times New Roman"/>
          <w:color w:val="1C1C1C"/>
          <w:lang w:val="it-IT" w:eastAsia="lv-LV"/>
        </w:rPr>
      </w:pPr>
      <w:hyperlink r:id="rId7" w:history="1">
        <w:r w:rsidRPr="00F23E49">
          <w:rPr>
            <w:rFonts w:ascii="Times New Roman" w:eastAsia="Times New Roman" w:hAnsi="Times New Roman" w:cs="Times New Roman"/>
            <w:color w:val="1C1C1C"/>
            <w:u w:val="single"/>
            <w:lang w:val="fr-FR" w:eastAsia="lv-LV"/>
          </w:rPr>
          <w:t>www.tukums.lv</w:t>
        </w:r>
      </w:hyperlink>
      <w:r w:rsidRPr="00F23E49">
        <w:rPr>
          <w:rFonts w:ascii="Times New Roman" w:eastAsia="Times New Roman" w:hAnsi="Times New Roman" w:cs="Times New Roman"/>
          <w:color w:val="1C1C1C"/>
          <w:u w:val="single"/>
          <w:lang w:eastAsia="lv-LV"/>
        </w:rPr>
        <w:t xml:space="preserve"> </w:t>
      </w:r>
      <w:r w:rsidRPr="00F23E49">
        <w:rPr>
          <w:rFonts w:ascii="Times New Roman" w:eastAsia="Times New Roman" w:hAnsi="Times New Roman" w:cs="Times New Roman"/>
          <w:color w:val="1C1C1C"/>
          <w:lang w:eastAsia="lv-LV"/>
        </w:rPr>
        <w:t xml:space="preserve">     </w:t>
      </w:r>
      <w:r w:rsidRPr="00F23E49">
        <w:rPr>
          <w:rFonts w:ascii="Times New Roman" w:eastAsia="Times New Roman" w:hAnsi="Times New Roman" w:cs="Times New Roman"/>
          <w:color w:val="1C1C1C"/>
          <w:lang w:val="fr-FR" w:eastAsia="lv-LV"/>
        </w:rPr>
        <w:t>e-</w:t>
      </w:r>
      <w:proofErr w:type="spellStart"/>
      <w:r w:rsidRPr="00F23E49">
        <w:rPr>
          <w:rFonts w:ascii="Times New Roman" w:eastAsia="Times New Roman" w:hAnsi="Times New Roman" w:cs="Times New Roman"/>
          <w:color w:val="1C1C1C"/>
          <w:lang w:val="fr-FR" w:eastAsia="lv-LV"/>
        </w:rPr>
        <w:t>pasts</w:t>
      </w:r>
      <w:proofErr w:type="spellEnd"/>
      <w:r w:rsidRPr="00F23E49">
        <w:rPr>
          <w:rFonts w:ascii="Times New Roman" w:eastAsia="Times New Roman" w:hAnsi="Times New Roman" w:cs="Times New Roman"/>
          <w:color w:val="1C1C1C"/>
          <w:lang w:val="fr-FR" w:eastAsia="lv-LV"/>
        </w:rPr>
        <w:t xml:space="preserve">: </w:t>
      </w:r>
      <w:hyperlink r:id="rId8" w:history="1">
        <w:r w:rsidRPr="00F23E49">
          <w:rPr>
            <w:rFonts w:ascii="Times New Roman" w:eastAsia="Times New Roman" w:hAnsi="Times New Roman" w:cs="Times New Roman"/>
            <w:color w:val="0000FF"/>
            <w:u w:val="single"/>
            <w:lang w:val="fr-FR" w:eastAsia="lv-LV"/>
          </w:rPr>
          <w:t>dome@tukums.lv</w:t>
        </w:r>
      </w:hyperlink>
    </w:p>
    <w:p w:rsidR="00F23E49" w:rsidRPr="00F23E49" w:rsidRDefault="00F23E49" w:rsidP="00F23E49">
      <w:pPr>
        <w:spacing w:after="0" w:line="240" w:lineRule="auto"/>
        <w:rPr>
          <w:rFonts w:ascii="Times New Roman" w:eastAsia="Times New Roman" w:hAnsi="Times New Roman" w:cs="Times New Roman"/>
          <w:sz w:val="16"/>
          <w:szCs w:val="16"/>
          <w:lang w:val="fr-FR" w:eastAsia="lv-LV"/>
        </w:rPr>
      </w:pPr>
      <w:r w:rsidRPr="00F23E49">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59264" behindDoc="0" locked="0" layoutInCell="1" allowOverlap="1" wp14:anchorId="397A0701" wp14:editId="196B90F9">
                <wp:simplePos x="0" y="0"/>
                <wp:positionH relativeFrom="column">
                  <wp:posOffset>1600200</wp:posOffset>
                </wp:positionH>
                <wp:positionV relativeFrom="paragraph">
                  <wp:posOffset>3657600</wp:posOffset>
                </wp:positionV>
                <wp:extent cx="0" cy="0"/>
                <wp:effectExtent l="9525" t="9525" r="9525" b="9525"/>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Pp9GQIAADQ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"/>
            </w:pict>
          </mc:Fallback>
        </mc:AlternateContent>
      </w:r>
      <w:r w:rsidRPr="00F23E49">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0288" behindDoc="0" locked="0" layoutInCell="1" allowOverlap="1" wp14:anchorId="4EA5719B" wp14:editId="3C041649">
                <wp:simplePos x="0" y="0"/>
                <wp:positionH relativeFrom="column">
                  <wp:posOffset>1600200</wp:posOffset>
                </wp:positionH>
                <wp:positionV relativeFrom="paragraph">
                  <wp:posOffset>3657600</wp:posOffset>
                </wp:positionV>
                <wp:extent cx="0" cy="0"/>
                <wp:effectExtent l="9525" t="9525" r="9525" b="9525"/>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1praPGAIAADQEAAAOAAAAAAAAAAAAAAAAAC4CAABkcnMvZTJvRG9jLnhtbFBLAQItABQABgAI&#10;AAAAIQD34Ycz3AAAAAsBAAAPAAAAAAAAAAAAAAAAAHIEAABkcnMvZG93bnJldi54bWxQSwUGAAAA&#10;AAQABADzAAAAewUAAAAA&#10;"/>
            </w:pict>
          </mc:Fallback>
        </mc:AlternateContent>
      </w:r>
      <w:r w:rsidRPr="00F23E49">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1312" behindDoc="0" locked="0" layoutInCell="1" allowOverlap="1" wp14:anchorId="03D7B33C" wp14:editId="0503A791">
                <wp:simplePos x="0" y="0"/>
                <wp:positionH relativeFrom="column">
                  <wp:posOffset>1600200</wp:posOffset>
                </wp:positionH>
                <wp:positionV relativeFrom="paragraph">
                  <wp:posOffset>3657600</wp:posOffset>
                </wp:positionV>
                <wp:extent cx="0" cy="0"/>
                <wp:effectExtent l="9525" t="9525" r="9525" b="9525"/>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Cfdr/sGAIAADQEAAAOAAAAAAAAAAAAAAAAAC4CAABkcnMvZTJvRG9jLnhtbFBLAQItABQABgAI&#10;AAAAIQD34Ycz3AAAAAsBAAAPAAAAAAAAAAAAAAAAAHIEAABkcnMvZG93bnJldi54bWxQSwUGAAAA&#10;AAQABADzAAAAewUAAAAA&#10;"/>
            </w:pict>
          </mc:Fallback>
        </mc:AlternateContent>
      </w:r>
      <w:r w:rsidRPr="00F23E49">
        <w:rPr>
          <w:rFonts w:ascii="Times New Roman" w:eastAsia="Times New Roman" w:hAnsi="Times New Roman" w:cs="Times New Roman"/>
          <w:noProof/>
          <w:sz w:val="24"/>
          <w:szCs w:val="24"/>
          <w:lang w:eastAsia="lv-LV"/>
        </w:rPr>
        <mc:AlternateContent>
          <mc:Choice Requires="wps">
            <w:drawing>
              <wp:anchor distT="0" distB="0" distL="114300" distR="114300" simplePos="0" relativeHeight="251662336" behindDoc="0" locked="0" layoutInCell="1" allowOverlap="1" wp14:anchorId="784023F0" wp14:editId="4FAFAC37">
                <wp:simplePos x="0" y="0"/>
                <wp:positionH relativeFrom="column">
                  <wp:posOffset>-180975</wp:posOffset>
                </wp:positionH>
                <wp:positionV relativeFrom="paragraph">
                  <wp:posOffset>134620</wp:posOffset>
                </wp:positionV>
                <wp:extent cx="6127115" cy="0"/>
                <wp:effectExtent l="28575" t="29845" r="26035" b="27305"/>
                <wp:wrapNone/>
                <wp:docPr id="291" name="Straight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" strokeweight="3.25pt">
                <v:stroke linestyle="thickThin"/>
              </v:line>
            </w:pict>
          </mc:Fallback>
        </mc:AlternateContent>
      </w:r>
    </w:p>
    <w:p w:rsidR="00F23E49" w:rsidRPr="00F23E49" w:rsidRDefault="00F23E49" w:rsidP="00F23E49">
      <w:pPr>
        <w:suppressAutoHyphens/>
        <w:autoSpaceDN w:val="0"/>
        <w:spacing w:after="0" w:line="240" w:lineRule="auto"/>
        <w:ind w:right="-1"/>
        <w:textAlignment w:val="baseline"/>
        <w:rPr>
          <w:rFonts w:ascii="Times New Roman" w:eastAsia="Times New Roman" w:hAnsi="Times New Roman" w:cs="Times New Roman"/>
          <w:b/>
          <w:sz w:val="24"/>
          <w:szCs w:val="24"/>
          <w:lang w:eastAsia="lv-LV"/>
        </w:rPr>
      </w:pPr>
    </w:p>
    <w:p w:rsidR="00F23E49" w:rsidRPr="00F23E49" w:rsidRDefault="00F23E49" w:rsidP="00F23E49">
      <w:pPr>
        <w:suppressAutoHyphens/>
        <w:autoSpaceDN w:val="0"/>
        <w:spacing w:after="0" w:line="240" w:lineRule="auto"/>
        <w:ind w:right="-1050"/>
        <w:jc w:val="center"/>
        <w:textAlignment w:val="baseline"/>
        <w:rPr>
          <w:rFonts w:ascii="Times New Roman" w:eastAsia="Times New Roman" w:hAnsi="Times New Roman" w:cs="Times New Roman"/>
          <w:b/>
          <w:sz w:val="24"/>
          <w:szCs w:val="24"/>
          <w:lang w:eastAsia="lv-LV"/>
        </w:rPr>
      </w:pPr>
      <w:r w:rsidRPr="00F23E49">
        <w:rPr>
          <w:rFonts w:ascii="Times New Roman" w:eastAsia="Times New Roman" w:hAnsi="Times New Roman" w:cs="Times New Roman"/>
          <w:b/>
          <w:sz w:val="24"/>
          <w:szCs w:val="24"/>
          <w:lang w:eastAsia="lv-LV"/>
        </w:rPr>
        <w:t>L Ē M U M S</w:t>
      </w:r>
    </w:p>
    <w:p w:rsidR="00F23E49" w:rsidRPr="00F23E49" w:rsidRDefault="00F23E49" w:rsidP="00F23E49">
      <w:pPr>
        <w:suppressAutoHyphens/>
        <w:autoSpaceDN w:val="0"/>
        <w:spacing w:after="0" w:line="240" w:lineRule="auto"/>
        <w:ind w:right="-1050"/>
        <w:jc w:val="center"/>
        <w:textAlignment w:val="baseline"/>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Tukumā</w:t>
      </w:r>
    </w:p>
    <w:p w:rsidR="00F23E49" w:rsidRPr="00F23E49" w:rsidRDefault="00F23E49" w:rsidP="00F23E49">
      <w:pPr>
        <w:suppressAutoHyphens/>
        <w:autoSpaceDN w:val="0"/>
        <w:spacing w:after="0" w:line="240" w:lineRule="auto"/>
        <w:ind w:right="-1050"/>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2016.gada 24.novembrī</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F23E49">
        <w:rPr>
          <w:rFonts w:ascii="Times New Roman" w:eastAsia="Times New Roman" w:hAnsi="Times New Roman" w:cs="Times New Roman"/>
          <w:sz w:val="24"/>
          <w:szCs w:val="24"/>
          <w:lang w:eastAsia="lv-LV"/>
        </w:rPr>
        <w:t>prot.Nr.16, 22.§.</w:t>
      </w:r>
    </w:p>
    <w:p w:rsidR="00F23E49" w:rsidRPr="00F23E49" w:rsidRDefault="00F23E49" w:rsidP="00F23E49">
      <w:pPr>
        <w:spacing w:after="0" w:line="240" w:lineRule="auto"/>
        <w:ind w:right="-1050"/>
        <w:rPr>
          <w:rFonts w:ascii="Times New Roman" w:eastAsia="Calibri" w:hAnsi="Times New Roman" w:cs="Times New Roman"/>
          <w:b/>
          <w:sz w:val="24"/>
          <w:szCs w:val="24"/>
        </w:rPr>
      </w:pPr>
    </w:p>
    <w:p w:rsidR="00F23E49" w:rsidRPr="00F23E49" w:rsidRDefault="00F23E49" w:rsidP="00F23E49">
      <w:pPr>
        <w:spacing w:after="0" w:line="240" w:lineRule="auto"/>
        <w:ind w:right="-1050"/>
        <w:jc w:val="both"/>
        <w:rPr>
          <w:rFonts w:ascii="Times New Roman" w:eastAsia="Calibri" w:hAnsi="Times New Roman" w:cs="Times New Roman"/>
          <w:b/>
          <w:sz w:val="24"/>
          <w:szCs w:val="24"/>
        </w:rPr>
      </w:pPr>
      <w:r w:rsidRPr="00F23E49">
        <w:rPr>
          <w:rFonts w:ascii="Times New Roman" w:eastAsia="Calibri" w:hAnsi="Times New Roman" w:cs="Times New Roman"/>
          <w:b/>
          <w:sz w:val="24"/>
          <w:szCs w:val="24"/>
          <w:lang w:val="en-US"/>
        </w:rPr>
        <w:t xml:space="preserve">Par SIA “SKY PORT” </w:t>
      </w:r>
      <w:proofErr w:type="spellStart"/>
      <w:r w:rsidRPr="00F23E49">
        <w:rPr>
          <w:rFonts w:ascii="Times New Roman" w:eastAsia="Calibri" w:hAnsi="Times New Roman" w:cs="Times New Roman"/>
          <w:b/>
          <w:sz w:val="24"/>
          <w:szCs w:val="24"/>
          <w:lang w:val="en-US"/>
        </w:rPr>
        <w:t>paredz</w:t>
      </w:r>
      <w:r w:rsidRPr="00F23E49">
        <w:rPr>
          <w:rFonts w:ascii="Times New Roman" w:eastAsia="Calibri" w:hAnsi="Times New Roman" w:cs="Times New Roman"/>
          <w:b/>
          <w:sz w:val="24"/>
          <w:szCs w:val="24"/>
        </w:rPr>
        <w:t>ētās</w:t>
      </w:r>
      <w:proofErr w:type="spellEnd"/>
      <w:r w:rsidRPr="00F23E49">
        <w:rPr>
          <w:rFonts w:ascii="Times New Roman" w:eastAsia="Calibri" w:hAnsi="Times New Roman" w:cs="Times New Roman"/>
          <w:b/>
          <w:sz w:val="24"/>
          <w:szCs w:val="24"/>
        </w:rPr>
        <w:t xml:space="preserve"> darbības - Lidlauka </w:t>
      </w:r>
    </w:p>
    <w:p w:rsidR="00F23E49" w:rsidRPr="00F23E49" w:rsidRDefault="00F23E49" w:rsidP="00F23E49">
      <w:pPr>
        <w:spacing w:after="0" w:line="240" w:lineRule="auto"/>
        <w:ind w:right="-1050"/>
        <w:jc w:val="both"/>
        <w:rPr>
          <w:rFonts w:ascii="Times New Roman" w:eastAsia="Calibri" w:hAnsi="Times New Roman" w:cs="Times New Roman"/>
          <w:b/>
          <w:sz w:val="24"/>
          <w:szCs w:val="24"/>
        </w:rPr>
      </w:pPr>
      <w:r w:rsidRPr="00F23E49">
        <w:rPr>
          <w:rFonts w:ascii="Times New Roman" w:eastAsia="Calibri" w:hAnsi="Times New Roman" w:cs="Times New Roman"/>
          <w:b/>
          <w:sz w:val="24"/>
          <w:szCs w:val="24"/>
        </w:rPr>
        <w:t>“</w:t>
      </w:r>
      <w:proofErr w:type="spellStart"/>
      <w:r w:rsidRPr="00F23E49">
        <w:rPr>
          <w:rFonts w:ascii="Times New Roman" w:eastAsia="Calibri" w:hAnsi="Times New Roman" w:cs="Times New Roman"/>
          <w:b/>
          <w:sz w:val="24"/>
          <w:szCs w:val="24"/>
        </w:rPr>
        <w:t>Jurmala</w:t>
      </w:r>
      <w:proofErr w:type="spellEnd"/>
      <w:r w:rsidRPr="00F23E49">
        <w:rPr>
          <w:rFonts w:ascii="Times New Roman" w:eastAsia="Calibri" w:hAnsi="Times New Roman" w:cs="Times New Roman"/>
          <w:b/>
          <w:sz w:val="24"/>
          <w:szCs w:val="24"/>
        </w:rPr>
        <w:t xml:space="preserve"> </w:t>
      </w:r>
      <w:proofErr w:type="spellStart"/>
      <w:r w:rsidRPr="00F23E49">
        <w:rPr>
          <w:rFonts w:ascii="Times New Roman" w:eastAsia="Calibri" w:hAnsi="Times New Roman" w:cs="Times New Roman"/>
          <w:b/>
          <w:sz w:val="24"/>
          <w:szCs w:val="24"/>
        </w:rPr>
        <w:t>Airport</w:t>
      </w:r>
      <w:proofErr w:type="spellEnd"/>
      <w:r w:rsidRPr="00F23E49">
        <w:rPr>
          <w:rFonts w:ascii="Times New Roman" w:eastAsia="Calibri" w:hAnsi="Times New Roman" w:cs="Times New Roman"/>
          <w:b/>
          <w:sz w:val="24"/>
          <w:szCs w:val="24"/>
        </w:rPr>
        <w:t>” darbības paplašināšana – akceptēšanu</w:t>
      </w:r>
    </w:p>
    <w:p w:rsidR="00F23E49" w:rsidRPr="00F23E49" w:rsidRDefault="00F23E49" w:rsidP="00F23E49">
      <w:pPr>
        <w:spacing w:after="0" w:line="240" w:lineRule="auto"/>
        <w:ind w:right="-1050"/>
        <w:jc w:val="both"/>
        <w:rPr>
          <w:rFonts w:ascii="Times New Roman" w:eastAsia="Calibri" w:hAnsi="Times New Roman" w:cs="Times New Roman"/>
          <w:sz w:val="24"/>
          <w:szCs w:val="24"/>
        </w:rPr>
      </w:pPr>
    </w:p>
    <w:p w:rsidR="00F23E49" w:rsidRPr="00F23E49" w:rsidRDefault="00F23E49" w:rsidP="00F23E49">
      <w:pPr>
        <w:spacing w:after="0" w:line="240" w:lineRule="auto"/>
        <w:ind w:right="-1050"/>
        <w:jc w:val="both"/>
        <w:rPr>
          <w:rFonts w:ascii="Times New Roman" w:eastAsia="Calibri" w:hAnsi="Times New Roman" w:cs="Times New Roman"/>
          <w:sz w:val="24"/>
          <w:szCs w:val="24"/>
        </w:rPr>
      </w:pP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T</w:t>
      </w:r>
      <w:r w:rsidR="00225D04">
        <w:rPr>
          <w:rFonts w:ascii="Times New Roman" w:eastAsia="Calibri" w:hAnsi="Times New Roman" w:cs="Times New Roman"/>
          <w:sz w:val="24"/>
          <w:szCs w:val="24"/>
        </w:rPr>
        <w:t xml:space="preserve">ukuma novada Domē tika saņemts </w:t>
      </w:r>
      <w:r w:rsidRPr="00F23E49">
        <w:rPr>
          <w:rFonts w:ascii="Times New Roman" w:eastAsia="Calibri" w:hAnsi="Times New Roman" w:cs="Times New Roman"/>
          <w:sz w:val="24"/>
          <w:szCs w:val="24"/>
        </w:rPr>
        <w:t xml:space="preserve">10.10.2016. Vides pārraudzības valsts biroja (turpmāk – Birojs) iesniegums Nr.3-01/1296 </w:t>
      </w:r>
      <w:r w:rsidRPr="00F23E49">
        <w:rPr>
          <w:rFonts w:ascii="Times New Roman" w:eastAsia="Calibri" w:hAnsi="Times New Roman" w:cs="Times New Roman"/>
          <w:i/>
          <w:sz w:val="24"/>
          <w:szCs w:val="24"/>
        </w:rPr>
        <w:t>Par atzinuma atzīšanu</w:t>
      </w:r>
      <w:r w:rsidRPr="00F23E49">
        <w:rPr>
          <w:rFonts w:ascii="Times New Roman" w:eastAsia="Calibri" w:hAnsi="Times New Roman" w:cs="Times New Roman"/>
          <w:sz w:val="24"/>
          <w:szCs w:val="24"/>
        </w:rPr>
        <w:t xml:space="preserve"> (reģ.Nr.5546), kurā ziņo par to, ka 2016. gada 10. oktobrī ir izdots Atzinums Nr.12 “</w:t>
      </w:r>
      <w:r w:rsidRPr="00F23E49">
        <w:rPr>
          <w:rFonts w:ascii="Times New Roman" w:eastAsia="Calibri" w:hAnsi="Times New Roman" w:cs="Times New Roman"/>
          <w:i/>
          <w:sz w:val="24"/>
          <w:szCs w:val="24"/>
        </w:rPr>
        <w:t>Par lidlauka “</w:t>
      </w:r>
      <w:proofErr w:type="spellStart"/>
      <w:r w:rsidRPr="00F23E49">
        <w:rPr>
          <w:rFonts w:ascii="Times New Roman" w:eastAsia="Calibri" w:hAnsi="Times New Roman" w:cs="Times New Roman"/>
          <w:i/>
          <w:sz w:val="24"/>
          <w:szCs w:val="24"/>
        </w:rPr>
        <w:t>Jurmala</w:t>
      </w:r>
      <w:proofErr w:type="spellEnd"/>
      <w:r w:rsidRPr="00F23E49">
        <w:rPr>
          <w:rFonts w:ascii="Times New Roman" w:eastAsia="Calibri" w:hAnsi="Times New Roman" w:cs="Times New Roman"/>
          <w:i/>
          <w:sz w:val="24"/>
          <w:szCs w:val="24"/>
        </w:rPr>
        <w:t xml:space="preserve"> </w:t>
      </w:r>
      <w:proofErr w:type="spellStart"/>
      <w:r w:rsidRPr="00F23E49">
        <w:rPr>
          <w:rFonts w:ascii="Times New Roman" w:eastAsia="Calibri" w:hAnsi="Times New Roman" w:cs="Times New Roman"/>
          <w:i/>
          <w:sz w:val="24"/>
          <w:szCs w:val="24"/>
        </w:rPr>
        <w:t>Airport</w:t>
      </w:r>
      <w:proofErr w:type="spellEnd"/>
      <w:r w:rsidRPr="00F23E49">
        <w:rPr>
          <w:rFonts w:ascii="Times New Roman" w:eastAsia="Calibri" w:hAnsi="Times New Roman" w:cs="Times New Roman"/>
          <w:i/>
          <w:sz w:val="24"/>
          <w:szCs w:val="24"/>
        </w:rPr>
        <w:t>” darbības paplašināšanas ietekmes uz vidi novērtējuma ziņojumu</w:t>
      </w:r>
      <w:r w:rsidRPr="00F23E49">
        <w:rPr>
          <w:rFonts w:ascii="Times New Roman" w:eastAsia="Calibri" w:hAnsi="Times New Roman" w:cs="Times New Roman"/>
          <w:sz w:val="24"/>
          <w:szCs w:val="24"/>
        </w:rPr>
        <w:t xml:space="preserve">” (turpmāk – Atzinums), </w:t>
      </w:r>
      <w:r w:rsidRPr="00F23E49">
        <w:rPr>
          <w:rFonts w:ascii="Times New Roman" w:eastAsia="Calibri" w:hAnsi="Times New Roman" w:cs="Times New Roman"/>
          <w:i/>
          <w:sz w:val="24"/>
          <w:szCs w:val="24"/>
        </w:rPr>
        <w:t>Par ietekmes uz vidi novērtējuma ziņojums lidostas “</w:t>
      </w:r>
      <w:proofErr w:type="spellStart"/>
      <w:r w:rsidRPr="00F23E49">
        <w:rPr>
          <w:rFonts w:ascii="Times New Roman" w:eastAsia="Calibri" w:hAnsi="Times New Roman" w:cs="Times New Roman"/>
          <w:i/>
          <w:sz w:val="24"/>
          <w:szCs w:val="24"/>
        </w:rPr>
        <w:t>Jurmala</w:t>
      </w:r>
      <w:proofErr w:type="spellEnd"/>
      <w:r w:rsidRPr="00F23E49">
        <w:rPr>
          <w:rFonts w:ascii="Times New Roman" w:eastAsia="Calibri" w:hAnsi="Times New Roman" w:cs="Times New Roman"/>
          <w:i/>
          <w:sz w:val="24"/>
          <w:szCs w:val="24"/>
        </w:rPr>
        <w:t xml:space="preserve"> </w:t>
      </w:r>
      <w:proofErr w:type="spellStart"/>
      <w:r w:rsidRPr="00F23E49">
        <w:rPr>
          <w:rFonts w:ascii="Times New Roman" w:eastAsia="Calibri" w:hAnsi="Times New Roman" w:cs="Times New Roman"/>
          <w:i/>
          <w:sz w:val="24"/>
          <w:szCs w:val="24"/>
        </w:rPr>
        <w:t>Airport</w:t>
      </w:r>
      <w:proofErr w:type="spellEnd"/>
      <w:r w:rsidRPr="00F23E49">
        <w:rPr>
          <w:rFonts w:ascii="Times New Roman" w:eastAsia="Calibri" w:hAnsi="Times New Roman" w:cs="Times New Roman"/>
          <w:i/>
          <w:sz w:val="24"/>
          <w:szCs w:val="24"/>
        </w:rPr>
        <w:t>”</w:t>
      </w:r>
      <w:r w:rsidRPr="00F23E49">
        <w:rPr>
          <w:rFonts w:ascii="Times New Roman" w:eastAsia="Calibri" w:hAnsi="Times New Roman" w:cs="Times New Roman"/>
          <w:sz w:val="24"/>
          <w:szCs w:val="24"/>
        </w:rPr>
        <w:t xml:space="preserve"> </w:t>
      </w:r>
      <w:r w:rsidRPr="00F23E49">
        <w:rPr>
          <w:rFonts w:ascii="Times New Roman" w:eastAsia="Calibri" w:hAnsi="Times New Roman" w:cs="Times New Roman"/>
          <w:i/>
          <w:sz w:val="24"/>
          <w:szCs w:val="24"/>
        </w:rPr>
        <w:t>(Tukuma lidostas) darbības paplašināšanai</w:t>
      </w:r>
      <w:r w:rsidRPr="00F23E49">
        <w:rPr>
          <w:rFonts w:ascii="Times New Roman" w:eastAsia="Calibri" w:hAnsi="Times New Roman" w:cs="Times New Roman"/>
          <w:sz w:val="24"/>
          <w:szCs w:val="24"/>
        </w:rPr>
        <w:t xml:space="preserve"> (turpmāk – Ziņojums) SIA “SKY PORT” paredzētai darbībai E</w:t>
      </w:r>
      <w:r w:rsidR="008E4F92">
        <w:rPr>
          <w:rFonts w:ascii="Times New Roman" w:eastAsia="Calibri" w:hAnsi="Times New Roman" w:cs="Times New Roman"/>
          <w:sz w:val="24"/>
          <w:szCs w:val="24"/>
        </w:rPr>
        <w:t>ngures novadā Smārdes pagastā.</w:t>
      </w:r>
      <w:bookmarkStart w:id="0" w:name="_GoBack"/>
      <w:bookmarkEnd w:id="0"/>
    </w:p>
    <w:p w:rsidR="00F23E49" w:rsidRPr="00F23E49" w:rsidRDefault="00F23E49" w:rsidP="00F23E49">
      <w:pPr>
        <w:spacing w:before="100" w:beforeAutospacing="1" w:after="100" w:afterAutospacing="1" w:line="240" w:lineRule="auto"/>
        <w:ind w:right="-1050" w:firstLine="709"/>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 xml:space="preserve">Saskaņā ar likuma “Par ietekmes uz vidi novērtējumu” 22. pantu, kā arī Ministru kabineta 13.01.2015. noteikumu Nr.18 “Kārtība, kādā novērtē paredzētās darbības ietekmi uz vidi un akceptē paredzēto darbību” 67. punktu un 68. punktu, SIA “SKY PORT” (agrāk SIA „Tukums </w:t>
      </w:r>
      <w:proofErr w:type="spellStart"/>
      <w:r w:rsidRPr="00F23E49">
        <w:rPr>
          <w:rFonts w:ascii="Times New Roman" w:eastAsia="Times New Roman" w:hAnsi="Times New Roman" w:cs="Times New Roman"/>
          <w:sz w:val="24"/>
          <w:szCs w:val="24"/>
          <w:lang w:eastAsia="lv-LV"/>
        </w:rPr>
        <w:t>Airport</w:t>
      </w:r>
      <w:proofErr w:type="spellEnd"/>
      <w:r w:rsidRPr="00F23E49">
        <w:rPr>
          <w:rFonts w:ascii="Times New Roman" w:eastAsia="Times New Roman" w:hAnsi="Times New Roman" w:cs="Times New Roman"/>
          <w:sz w:val="24"/>
          <w:szCs w:val="24"/>
          <w:lang w:eastAsia="lv-LV"/>
        </w:rPr>
        <w:t xml:space="preserve">”) (turpmāk tekstā – Ierosinātāja) Tukuma novada Domē 20.10.2016. iesniedza iesniegumu </w:t>
      </w:r>
      <w:proofErr w:type="spellStart"/>
      <w:r w:rsidRPr="00F23E49">
        <w:rPr>
          <w:rFonts w:ascii="Times New Roman" w:eastAsia="Times New Roman" w:hAnsi="Times New Roman" w:cs="Times New Roman"/>
          <w:sz w:val="24"/>
          <w:szCs w:val="24"/>
          <w:lang w:eastAsia="lv-LV"/>
        </w:rPr>
        <w:t>Nr.SP-16</w:t>
      </w:r>
      <w:proofErr w:type="spellEnd"/>
      <w:r w:rsidRPr="00F23E49">
        <w:rPr>
          <w:rFonts w:ascii="Times New Roman" w:eastAsia="Times New Roman" w:hAnsi="Times New Roman" w:cs="Times New Roman"/>
          <w:sz w:val="24"/>
          <w:szCs w:val="24"/>
          <w:lang w:eastAsia="lv-LV"/>
        </w:rPr>
        <w:t>/TND-01 (reģ.nr.5747) (turpmāk – Iesniegums) ar lūgumu akceptēt tās paredzēto darbības – “Lidlauka “</w:t>
      </w:r>
      <w:proofErr w:type="spellStart"/>
      <w:r w:rsidRPr="00F23E49">
        <w:rPr>
          <w:rFonts w:ascii="Times New Roman" w:eastAsia="Times New Roman" w:hAnsi="Times New Roman" w:cs="Times New Roman"/>
          <w:sz w:val="24"/>
          <w:szCs w:val="24"/>
          <w:lang w:eastAsia="lv-LV"/>
        </w:rPr>
        <w:t>Jurmala</w:t>
      </w:r>
      <w:proofErr w:type="spellEnd"/>
      <w:r w:rsidRPr="00F23E49">
        <w:rPr>
          <w:rFonts w:ascii="Times New Roman" w:eastAsia="Times New Roman" w:hAnsi="Times New Roman" w:cs="Times New Roman"/>
          <w:sz w:val="24"/>
          <w:szCs w:val="24"/>
          <w:lang w:eastAsia="lv-LV"/>
        </w:rPr>
        <w:t xml:space="preserve"> </w:t>
      </w:r>
      <w:proofErr w:type="spellStart"/>
      <w:r w:rsidRPr="00F23E49">
        <w:rPr>
          <w:rFonts w:ascii="Times New Roman" w:eastAsia="Times New Roman" w:hAnsi="Times New Roman" w:cs="Times New Roman"/>
          <w:sz w:val="24"/>
          <w:szCs w:val="24"/>
          <w:lang w:eastAsia="lv-LV"/>
        </w:rPr>
        <w:t>Airport</w:t>
      </w:r>
      <w:proofErr w:type="spellEnd"/>
      <w:r w:rsidRPr="00F23E49">
        <w:rPr>
          <w:rFonts w:ascii="Times New Roman" w:eastAsia="Times New Roman" w:hAnsi="Times New Roman" w:cs="Times New Roman"/>
          <w:sz w:val="24"/>
          <w:szCs w:val="24"/>
          <w:lang w:eastAsia="lv-LV"/>
        </w:rPr>
        <w:t xml:space="preserve">” darbības paplašināšanas pirmo alternatīvu atbilstoši Biroja Atzinumam (turpmāk – Paredzētās darbības). . </w:t>
      </w:r>
    </w:p>
    <w:p w:rsidR="00F23E49" w:rsidRPr="00F23E49" w:rsidRDefault="00F23E49" w:rsidP="00F23E49">
      <w:pPr>
        <w:spacing w:before="100" w:beforeAutospacing="1" w:after="100" w:afterAutospacing="1" w:line="240" w:lineRule="auto"/>
        <w:ind w:right="-1050" w:firstLine="709"/>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Paredzētās darbības iespējamās norises vieta: Engures novada Smārdes pagasts nekustamais īpašums „Lidosta Tukums” (kadastra Nr. 9082 008 0173), nekustamais īpašums „</w:t>
      </w:r>
      <w:proofErr w:type="spellStart"/>
      <w:r w:rsidRPr="00F23E49">
        <w:rPr>
          <w:rFonts w:ascii="Times New Roman" w:eastAsia="Times New Roman" w:hAnsi="Times New Roman" w:cs="Times New Roman"/>
          <w:sz w:val="24"/>
          <w:szCs w:val="24"/>
          <w:lang w:eastAsia="lv-LV"/>
        </w:rPr>
        <w:t>Klurgas</w:t>
      </w:r>
      <w:proofErr w:type="spellEnd"/>
      <w:r w:rsidRPr="00F23E49">
        <w:rPr>
          <w:rFonts w:ascii="Times New Roman" w:eastAsia="Times New Roman" w:hAnsi="Times New Roman" w:cs="Times New Roman"/>
          <w:sz w:val="24"/>
          <w:szCs w:val="24"/>
          <w:lang w:eastAsia="lv-LV"/>
        </w:rPr>
        <w:t>” (kadastra nr. 9082 008 0112; zemes vienība ar kadastra apzīmējumu 9082 008 0286) un nekustamais īpašums „Lidlauks” (kadastra Nr. 9082 008 0290; zemes vienība ar kadastra apzīmējumu 9082 008 0280) (turpmāk – Darbības vieta).</w:t>
      </w:r>
    </w:p>
    <w:p w:rsidR="00F23E49" w:rsidRPr="00F23E49" w:rsidRDefault="00F23E49" w:rsidP="00F23E49">
      <w:pPr>
        <w:spacing w:before="100" w:beforeAutospacing="1" w:after="100" w:afterAutospacing="1" w:line="240" w:lineRule="auto"/>
        <w:ind w:right="-105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ab/>
        <w:t xml:space="preserve">Saskaņā ar Ministru Kabineta 13.01.2015. noteikumu Nr.18 “Kārtība, kādā novērtē paredzētās darbības ietekmi uz vidi un akceptē paredzēto darbību” 69. punktu, Tukuma novada Dome 2016. gada 24. oktobrī izvietoja savā tīmekļa vietnē </w:t>
      </w:r>
      <w:hyperlink r:id="rId9" w:history="1">
        <w:r w:rsidRPr="00F23E49">
          <w:rPr>
            <w:rFonts w:ascii="Times New Roman" w:eastAsia="Times New Roman" w:hAnsi="Times New Roman" w:cs="Times New Roman"/>
            <w:sz w:val="24"/>
            <w:szCs w:val="24"/>
            <w:lang w:eastAsia="lv-LV"/>
          </w:rPr>
          <w:t>http://www.tukums.lv/</w:t>
        </w:r>
      </w:hyperlink>
      <w:r w:rsidRPr="00F23E49">
        <w:rPr>
          <w:rFonts w:ascii="Times New Roman" w:eastAsia="Times New Roman" w:hAnsi="Times New Roman" w:cs="Times New Roman"/>
          <w:sz w:val="24"/>
          <w:szCs w:val="24"/>
          <w:lang w:eastAsia="lv-LV"/>
        </w:rPr>
        <w:t xml:space="preserve"> paziņojumu par saņemto Iesniegumu.</w:t>
      </w:r>
    </w:p>
    <w:p w:rsidR="00F23E49" w:rsidRPr="00F23E49" w:rsidRDefault="00F23E49" w:rsidP="00F23E49">
      <w:pPr>
        <w:spacing w:before="100" w:beforeAutospacing="1" w:after="100" w:afterAutospacing="1" w:line="240" w:lineRule="auto"/>
        <w:ind w:right="-105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ab/>
        <w:t>Saskaņā ar likuma “Par ietekmes uz vidi novērtējumu” 22. panta otro daļu, Tukuma novada Dome, vispusīgi izvērtējusi Ziņojumu, pašvaldības un sabiedrības viedokli un, ievērojot Biroja Atzinumu, secina, ka:</w:t>
      </w:r>
    </w:p>
    <w:p w:rsidR="00F23E49" w:rsidRPr="00F23E49" w:rsidRDefault="00F23E49" w:rsidP="00F23E49">
      <w:pPr>
        <w:spacing w:before="100" w:beforeAutospacing="1" w:after="100" w:afterAutospacing="1"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1. Ietekmes uz vidi novērtējuma (turpmāk - IVN) objekts ir darbības paplašināšana lidlaukā „</w:t>
      </w:r>
      <w:proofErr w:type="spellStart"/>
      <w:r w:rsidRPr="00F23E49">
        <w:rPr>
          <w:rFonts w:ascii="Times New Roman" w:eastAsia="Times New Roman" w:hAnsi="Times New Roman" w:cs="Times New Roman"/>
          <w:sz w:val="24"/>
          <w:szCs w:val="24"/>
          <w:lang w:eastAsia="lv-LV"/>
        </w:rPr>
        <w:t>Jurmala</w:t>
      </w:r>
      <w:proofErr w:type="spellEnd"/>
      <w:r w:rsidRPr="00F23E49">
        <w:rPr>
          <w:rFonts w:ascii="Times New Roman" w:eastAsia="Times New Roman" w:hAnsi="Times New Roman" w:cs="Times New Roman"/>
          <w:sz w:val="24"/>
          <w:szCs w:val="24"/>
          <w:lang w:eastAsia="lv-LV"/>
        </w:rPr>
        <w:t xml:space="preserve"> </w:t>
      </w:r>
      <w:proofErr w:type="spellStart"/>
      <w:r w:rsidRPr="00F23E49">
        <w:rPr>
          <w:rFonts w:ascii="Times New Roman" w:eastAsia="Times New Roman" w:hAnsi="Times New Roman" w:cs="Times New Roman"/>
          <w:sz w:val="24"/>
          <w:szCs w:val="24"/>
          <w:lang w:eastAsia="lv-LV"/>
        </w:rPr>
        <w:t>Airport</w:t>
      </w:r>
      <w:proofErr w:type="spellEnd"/>
      <w:r w:rsidRPr="00F23E49">
        <w:rPr>
          <w:rFonts w:ascii="Times New Roman" w:eastAsia="Times New Roman" w:hAnsi="Times New Roman" w:cs="Times New Roman"/>
          <w:sz w:val="24"/>
          <w:szCs w:val="24"/>
          <w:lang w:eastAsia="lv-LV"/>
        </w:rPr>
        <w:t xml:space="preserve">” (turpmāk – Lidlauks), kas atrodas Smārdes pagastā Engures novadā, pārejot no darbības, kas ir, privāto gaisa kuģu pārvadājumi tikai diennakts gaišajā laikā uz darbību, kas ļauj nodrošināt regulārus komercreisus – pakalpojumus kravu un pasažieru </w:t>
      </w:r>
      <w:r w:rsidRPr="00F23E49">
        <w:rPr>
          <w:rFonts w:ascii="Times New Roman" w:eastAsia="Times New Roman" w:hAnsi="Times New Roman" w:cs="Times New Roman"/>
          <w:sz w:val="24"/>
          <w:szCs w:val="24"/>
          <w:lang w:eastAsia="lv-LV"/>
        </w:rPr>
        <w:lastRenderedPageBreak/>
        <w:t>pārvadājumiem, palielinot reisu skaitu līdz 2200, vai 3200, vai 5000 lidojumiem gadā (skaitot kopā pacelšanās un nolaišanās reizes).</w:t>
      </w:r>
    </w:p>
    <w:p w:rsidR="00F23E49" w:rsidRPr="00F23E49" w:rsidRDefault="00F23E49" w:rsidP="00F23E49">
      <w:pPr>
        <w:spacing w:before="100" w:beforeAutospacing="1" w:after="100" w:afterAutospacing="1"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 xml:space="preserve">2. Lidlauks ir atbilstoši likuma “Par ietekmes uz vidi novērtējumu”  1. pielikuma 10. punktam - </w:t>
      </w:r>
      <w:r w:rsidRPr="00F23E49">
        <w:rPr>
          <w:rFonts w:ascii="Times New Roman" w:eastAsia="Times New Roman" w:hAnsi="Times New Roman" w:cs="Times New Roman"/>
          <w:i/>
          <w:sz w:val="24"/>
          <w:szCs w:val="24"/>
          <w:lang w:eastAsia="lv-LV"/>
        </w:rPr>
        <w:t>Jaunbūvējamas lidostas ar 2,1 kilometru garu vai vēl garāku skrejceļu</w:t>
      </w:r>
      <w:r w:rsidRPr="00F23E49">
        <w:rPr>
          <w:rFonts w:ascii="Times New Roman" w:eastAsia="Times New Roman" w:hAnsi="Times New Roman" w:cs="Times New Roman"/>
          <w:sz w:val="24"/>
          <w:szCs w:val="24"/>
          <w:lang w:eastAsia="lv-LV"/>
        </w:rPr>
        <w:t>. IVN Paredzētajai darbībai ir piemērots ar Biroja 2015. gada 9. februāra lēmumu Nr.36 „Par ietekmes uz vidi novērtējuma procedūras piemērošanu”.</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3. Saistībā ar Paredzēto darbību un tās ietekmes uz vidi novērtējumu atzīmējams, ka:</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 xml:space="preserve">3.1. Ar 20.02.2012. Vides pārraudzības valsts biroja lēmumu Nr.84 “Par ietekmes uz vidi novērtējuma procedūras piemērošanu” laika periodā no 2012.-2014. gadam plānotajai darbības paplašināšanai Lidlaukā jau tika veikts IVN (darbības ierosinātājs SIA „Tukums </w:t>
      </w:r>
      <w:proofErr w:type="spellStart"/>
      <w:r w:rsidRPr="00F23E49">
        <w:rPr>
          <w:rFonts w:ascii="Times New Roman" w:eastAsia="Times New Roman" w:hAnsi="Times New Roman" w:cs="Times New Roman"/>
          <w:sz w:val="24"/>
          <w:szCs w:val="24"/>
          <w:lang w:eastAsia="lv-LV"/>
        </w:rPr>
        <w:t>Airport</w:t>
      </w:r>
      <w:proofErr w:type="spellEnd"/>
      <w:r w:rsidRPr="00F23E49">
        <w:rPr>
          <w:rFonts w:ascii="Times New Roman" w:eastAsia="Times New Roman" w:hAnsi="Times New Roman" w:cs="Times New Roman"/>
          <w:sz w:val="24"/>
          <w:szCs w:val="24"/>
          <w:lang w:eastAsia="lv-LV"/>
        </w:rPr>
        <w:t xml:space="preserve">”). </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3.2. IVN rezultātā Vides pārraudzības valsts birojs 12.12.2014. izdeva atzinumu Nr.6 “Par ietekmes uz vidi novērtējuma ziņojumu lidostas “JURMALA AIRPORT” (Tukuma lidostas) darbības paplašināšanai”, ar kuru tika atzīts, ka ir pieļaujama tikai Lidlauka darbības paplašināšanas alternatīva, kas lidojumu skaita palielinājumu neparedz (lidojumi privātiem gaisa kuģiem ar maksimālo pacelšanās masu līdz 5700 kg, nepārsniedzot 130 lidmašīnu pacelšanās/nolaišanās gadījumu skaitu gadā);</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3.3. 29.01.2015. Ierosinātājs vērsās Birojā ar jaunu pieteikumu un lūgumu uzsākt ietekmes uz vidi novērtējuma procedūru no jauna, jo tā saglabā ieceri veikt lidlauka darbības paplašināšanu, izstrādājot alternatīvus risinājumus nelabvēlīgas ietekmes novēršanai vai samazināšanai.</w:t>
      </w:r>
    </w:p>
    <w:p w:rsidR="00F23E49" w:rsidRPr="00F23E49" w:rsidRDefault="00F23E49" w:rsidP="00F23E49">
      <w:pPr>
        <w:spacing w:before="100" w:beforeAutospacing="1" w:after="100" w:afterAutospacing="1"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4. 04.04.2016. Birojā tika iesniegts Ziņojums. 19.07.2016. Birojā tika iesniegts papildinātais Ziņojums. 16.09.2016. Birojā tika iesniegta papildus informācija Ziņojumam par Lidlauka darbības paplašināšanu.</w:t>
      </w:r>
    </w:p>
    <w:p w:rsidR="00F23E49" w:rsidRPr="00F23E49" w:rsidRDefault="00F23E49" w:rsidP="00F23E49">
      <w:pPr>
        <w:spacing w:before="100" w:beforeAutospacing="1" w:after="100" w:afterAutospacing="1"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5. 10.10.2016. Birojs izdeva Atzinumu Nr.12 “Par lidlauka “</w:t>
      </w:r>
      <w:proofErr w:type="spellStart"/>
      <w:r w:rsidRPr="00F23E49">
        <w:rPr>
          <w:rFonts w:ascii="Times New Roman" w:eastAsia="Times New Roman" w:hAnsi="Times New Roman" w:cs="Times New Roman"/>
          <w:sz w:val="24"/>
          <w:szCs w:val="24"/>
          <w:lang w:eastAsia="lv-LV"/>
        </w:rPr>
        <w:t>Jurmala</w:t>
      </w:r>
      <w:proofErr w:type="spellEnd"/>
      <w:r w:rsidRPr="00F23E49">
        <w:rPr>
          <w:rFonts w:ascii="Times New Roman" w:eastAsia="Times New Roman" w:hAnsi="Times New Roman" w:cs="Times New Roman"/>
          <w:sz w:val="24"/>
          <w:szCs w:val="24"/>
          <w:lang w:eastAsia="lv-LV"/>
        </w:rPr>
        <w:t xml:space="preserve"> </w:t>
      </w:r>
      <w:proofErr w:type="spellStart"/>
      <w:r w:rsidRPr="00F23E49">
        <w:rPr>
          <w:rFonts w:ascii="Times New Roman" w:eastAsia="Times New Roman" w:hAnsi="Times New Roman" w:cs="Times New Roman"/>
          <w:sz w:val="24"/>
          <w:szCs w:val="24"/>
          <w:lang w:eastAsia="lv-LV"/>
        </w:rPr>
        <w:t>Airport</w:t>
      </w:r>
      <w:proofErr w:type="spellEnd"/>
      <w:r w:rsidRPr="00F23E49">
        <w:rPr>
          <w:rFonts w:ascii="Times New Roman" w:eastAsia="Times New Roman" w:hAnsi="Times New Roman" w:cs="Times New Roman"/>
          <w:sz w:val="24"/>
          <w:szCs w:val="24"/>
          <w:lang w:eastAsia="lv-LV"/>
        </w:rPr>
        <w:t>” darbības paplašināšanas ietekmes uz vidi novērtējuma ziņojumu”, kurā atzina, ka konstatējami tādi apstākļi, kas būtu par pamatu aizliegt Ierosinātāja paredzētās darbības 2. un 3. alternatīvu, un uzskata, ka 2. un 3. alternatīva nav iespējama arī ar ierobežojumiem, jo 2. un 3. alternatīvā paredzētā darbība radītu attiecīgajām teritorijām 07.01.2014. Ministru Kabineta noteikumu Nr.16 “Trokšņa novērtēšanas un pārvaldības kārtība” 2. pielikumā noteikto trokšņa robežvērtību pārsniegumus. Līdz ar to Birojs sniedz atzinumu, ka no ietekmes uz vidi novērtējuma tvēruma būtu pieļaujama tikai 1.alternatīva, ievērojot Biroja atzinumā ietvertos nosacījumus.</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6. Atbilstoši Biroja Atzinuma punktam 3.4.2.1:</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6.1. par paredzētās darbības 1.alternatīvu uzskatāma paredzētā darbība, kas paredz lidojumu skaita palielināšanu līdz ~2200 lidojumiem gadā, kas ir ~1100 pacelšanās un tikpat daudz nolaišanās reizes gadā;</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6.2. par paredzētās darbības 2.alternatīvu uzskatāma paredzētā darbība, kas paredz lidojumu skaita palielināšanu līdz ~3200 lidojumiem gadā, kas ir ~1600 pacelšanās un tikpat daudz nolaišanās reizes gadā;</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6.3. par paredzētās darbības 3.alternatīvu uzskatāma paredzētā darbība, kas paredz lidojumu skaita palielināšanu līdz ~5000 lidojumiem gadā, kas ir ~2500 pacelšanās un tikpat daudz nolaišanās reizes gadā.</w:t>
      </w: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p>
    <w:p w:rsidR="00F23E49" w:rsidRPr="00F23E49" w:rsidRDefault="00F23E49" w:rsidP="00F23E49">
      <w:pPr>
        <w:spacing w:after="0" w:line="240" w:lineRule="auto"/>
        <w:ind w:right="-1050" w:firstLine="720"/>
        <w:jc w:val="both"/>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 xml:space="preserve">7. Informācija par esošo darbību: </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lang w:eastAsia="lv-LV" w:bidi="lo-LA"/>
        </w:rPr>
      </w:pPr>
      <w:r w:rsidRPr="00F23E49">
        <w:rPr>
          <w:rFonts w:ascii="Times New Roman" w:eastAsia="Calibri" w:hAnsi="Times New Roman" w:cs="Times New Roman"/>
          <w:sz w:val="24"/>
          <w:szCs w:val="24"/>
        </w:rPr>
        <w:t>7.1. 30.09.2008. Valsts vides dienesta Ventspils reģionālā vides pārvalde Ierosinātājam ir izsniegusi B kategorijas piesārņojošās darbības atļauju Nr.9082-08-06 lidostas “</w:t>
      </w:r>
      <w:proofErr w:type="spellStart"/>
      <w:r w:rsidRPr="00F23E49">
        <w:rPr>
          <w:rFonts w:ascii="Times New Roman" w:eastAsia="Calibri" w:hAnsi="Times New Roman" w:cs="Times New Roman"/>
          <w:sz w:val="24"/>
          <w:szCs w:val="24"/>
        </w:rPr>
        <w:t>Jurmala</w:t>
      </w:r>
      <w:proofErr w:type="spellEnd"/>
      <w:r w:rsidRPr="00F23E49">
        <w:rPr>
          <w:rFonts w:ascii="Times New Roman" w:eastAsia="Calibri" w:hAnsi="Times New Roman" w:cs="Times New Roman"/>
          <w:sz w:val="24"/>
          <w:szCs w:val="24"/>
        </w:rPr>
        <w:t xml:space="preserve"> </w:t>
      </w:r>
      <w:proofErr w:type="spellStart"/>
      <w:r w:rsidRPr="00F23E49">
        <w:rPr>
          <w:rFonts w:ascii="Times New Roman" w:eastAsia="Calibri" w:hAnsi="Times New Roman" w:cs="Times New Roman"/>
          <w:sz w:val="24"/>
          <w:szCs w:val="24"/>
        </w:rPr>
        <w:t>Airport</w:t>
      </w:r>
      <w:proofErr w:type="spellEnd"/>
      <w:r w:rsidRPr="00F23E49">
        <w:rPr>
          <w:rFonts w:ascii="Times New Roman" w:eastAsia="Calibri" w:hAnsi="Times New Roman" w:cs="Times New Roman"/>
          <w:sz w:val="24"/>
          <w:szCs w:val="24"/>
        </w:rPr>
        <w:t xml:space="preserve">” </w:t>
      </w:r>
      <w:r w:rsidRPr="00F23E49">
        <w:rPr>
          <w:rFonts w:ascii="Times New Roman" w:eastAsia="Calibri" w:hAnsi="Times New Roman" w:cs="Times New Roman"/>
          <w:sz w:val="24"/>
          <w:szCs w:val="24"/>
        </w:rPr>
        <w:lastRenderedPageBreak/>
        <w:t>darbībai, kas neparedz komerciālus pārvadājumus. Atļauja attiecas uz lidojumiem privātiem gaisa kuģiem ar pacelšanās masu līdz 5700 kg, nepārsniedzot 130 pacelšanās/nolaišanās gadījumu gadā un neparedzot lidostas izmantošanu ārpus diennakts gaišā laika perioda. 30.07.2013. Valsts vides dienesta Ventspils reģionālā vides pārvalde Ierosinātājam ir izsniegusi jaunu atļauju B kategorijas piesārņojošai darbībai Nr.</w:t>
      </w:r>
      <w:r w:rsidRPr="00F23E49">
        <w:rPr>
          <w:rFonts w:ascii="Times New Roman" w:eastAsia="Calibri" w:hAnsi="Times New Roman" w:cs="Times New Roman"/>
          <w:sz w:val="24"/>
          <w:szCs w:val="24"/>
          <w:lang w:eastAsia="lv-LV" w:bidi="lo-LA"/>
        </w:rPr>
        <w:t>VE13IB0022, kas ir ar tādiem pašiem ierobežojumiem un beztermiņa (grozījumi veikti 2014. gada 21. aprīlī un 2015. gada 16. jūnijā);</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lang w:eastAsia="lv-LV" w:bidi="lo-LA"/>
        </w:rPr>
      </w:pPr>
      <w:r w:rsidRPr="00F23E49">
        <w:rPr>
          <w:rFonts w:ascii="Times New Roman" w:eastAsia="Calibri" w:hAnsi="Times New Roman" w:cs="Times New Roman"/>
          <w:sz w:val="24"/>
          <w:szCs w:val="24"/>
          <w:lang w:eastAsia="lv-LV" w:bidi="lo-LA"/>
        </w:rPr>
        <w:t>7.2. Lidlauks atrodas Engures novada Smārdes pagastā un bijis bijušās Padomju Sociālistisko Republiku Savienības militārais objekts;</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lang w:eastAsia="lv-LV" w:bidi="lo-LA"/>
        </w:rPr>
      </w:pPr>
      <w:r w:rsidRPr="00F23E49">
        <w:rPr>
          <w:rFonts w:ascii="Times New Roman" w:eastAsia="Calibri" w:hAnsi="Times New Roman" w:cs="Times New Roman"/>
          <w:sz w:val="24"/>
          <w:szCs w:val="24"/>
          <w:lang w:eastAsia="lv-LV" w:bidi="lo-LA"/>
        </w:rPr>
        <w:t>7.3. Lidlauka teritorija aizņem apm. 300 ha un tajā ir viens 2502 m garš un 45 m plats skrejceļš ar diviem pacelšanās – nosēšanās koridoriem, kas izvietoti ZR (Tukuma) un DA (Ozolpils) virzienos. Lidlauka skrejceļš ir aprīkots ar instrumentālās nosēšanās sistēmu, un tam ir cietais segums un lietus ūdens novadīšanas sistēma;</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lang w:eastAsia="lv-LV" w:bidi="lo-LA"/>
        </w:rPr>
      </w:pPr>
      <w:r w:rsidRPr="00F23E49">
        <w:rPr>
          <w:rFonts w:ascii="Times New Roman" w:eastAsia="Calibri" w:hAnsi="Times New Roman" w:cs="Times New Roman"/>
          <w:sz w:val="24"/>
          <w:szCs w:val="24"/>
          <w:lang w:eastAsia="lv-LV" w:bidi="lo-LA"/>
        </w:rPr>
        <w:t xml:space="preserve">7.4. Lidlauka teritorijā bez skrejceļa, manevrēšanas ceļiem, peroniem ar cieto segumu un auto stāvlaukuma, atrodas arī tornis, kurā atrodas Lidlauka koordinatora telpas, tehniskās ierīces (gaismas sistēmas vadība, meteoroloģisko datu novērošanas sistēmas vadība, instrumentālās nolaišanās sistēmas vadība), gaisa vadības dispečers un citas tehniskās sistēmas, degvielas uzpildes stacija, administratīvā ēka, kurā izvietots administratīvais korpuss un angārs lidmašīnu novietošanai, četras lidmašīnu garāžas, angārs/darbnīca lidmašīnu apkalpošanai un nelielu remontdarbu veikšanai, auto nojume, sargpostenis un lidostas ēka ar kopējo platību aptuveni 4000 </w:t>
      </w:r>
      <w:proofErr w:type="spellStart"/>
      <w:r w:rsidRPr="00F23E49">
        <w:rPr>
          <w:rFonts w:ascii="Times New Roman" w:eastAsia="Calibri" w:hAnsi="Times New Roman" w:cs="Times New Roman"/>
          <w:sz w:val="24"/>
          <w:szCs w:val="24"/>
          <w:lang w:eastAsia="lv-LV" w:bidi="lo-LA"/>
        </w:rPr>
        <w:t>kv.m</w:t>
      </w:r>
      <w:proofErr w:type="spellEnd"/>
      <w:r w:rsidRPr="00F23E49">
        <w:rPr>
          <w:rFonts w:ascii="Times New Roman" w:eastAsia="Calibri" w:hAnsi="Times New Roman" w:cs="Times New Roman"/>
          <w:sz w:val="24"/>
          <w:szCs w:val="24"/>
          <w:lang w:eastAsia="lv-LV" w:bidi="lo-LA"/>
        </w:rPr>
        <w:t>, kur pirmais stāvs paredzēts lidošanas tehnoloģisko procesu nodrošināšanai, otrais stāvs paredzēts biroja telpām, VIP atpūtas telpām, restorānam un personāla telpām, trešais stāvs administrācijas vajadzībām, bet ceturtajā stāvā izvietotas tehniskās telpas inženierkomunikācijām (tai skaitā ventilācijai un gaisa dzesēšanai);</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lang w:eastAsia="lv-LV" w:bidi="lo-LA"/>
        </w:rPr>
        <w:t xml:space="preserve">7.5. Lidlauka pacelšanās - nosēšanās ZR koridora nolaišanās virsma šķērso Engures novada Smārdes pagasts teritoriju ar 9 viensētām un Tukuma pilsētas Durbes, Tīles un Ozoliņu mikrorajonu teritoriju, Tukuma novada Tumes pagasta teritoriju ar 18 viensētām un Sēmes pagasta teritoriju ar 21 viensētu, bet DA koridora nolaišanās virsma šķērso Smārdes pagasta teritoriju ar 23 viensētām un apdzīvotu vietu Ozolpils, kā arī Tukuma novada Slampes pagasta teritoriju ar 36 viensētām un apdzīvotu vietu </w:t>
      </w:r>
      <w:proofErr w:type="spellStart"/>
      <w:r w:rsidRPr="00F23E49">
        <w:rPr>
          <w:rFonts w:ascii="Times New Roman" w:eastAsia="Calibri" w:hAnsi="Times New Roman" w:cs="Times New Roman"/>
          <w:sz w:val="24"/>
          <w:szCs w:val="24"/>
          <w:lang w:eastAsia="lv-LV" w:bidi="lo-LA"/>
        </w:rPr>
        <w:t>Vīksele</w:t>
      </w:r>
      <w:proofErr w:type="spellEnd"/>
      <w:r w:rsidRPr="00F23E49">
        <w:rPr>
          <w:rFonts w:ascii="Times New Roman" w:eastAsia="Calibri" w:hAnsi="Times New Roman" w:cs="Times New Roman"/>
          <w:sz w:val="24"/>
          <w:szCs w:val="24"/>
          <w:lang w:eastAsia="lv-LV" w:bidi="lo-LA"/>
        </w:rPr>
        <w:t xml:space="preserve">. </w:t>
      </w:r>
    </w:p>
    <w:p w:rsidR="00F23E49" w:rsidRPr="00F23E49" w:rsidRDefault="00F23E49" w:rsidP="00F23E49">
      <w:pPr>
        <w:spacing w:after="0" w:line="240" w:lineRule="auto"/>
        <w:ind w:right="-1050"/>
        <w:rPr>
          <w:rFonts w:ascii="Times New Roman" w:eastAsia="Calibri" w:hAnsi="Times New Roman" w:cs="Times New Roman"/>
          <w:sz w:val="24"/>
          <w:szCs w:val="24"/>
        </w:rPr>
      </w:pPr>
      <w:r w:rsidRPr="00F23E49">
        <w:rPr>
          <w:rFonts w:ascii="Times New Roman" w:eastAsia="Calibri" w:hAnsi="Times New Roman" w:cs="Times New Roman"/>
          <w:sz w:val="24"/>
          <w:szCs w:val="24"/>
          <w:lang w:eastAsia="lv-LV" w:bidi="lo-LA"/>
        </w:rPr>
        <w:t xml:space="preserve"> </w:t>
      </w:r>
    </w:p>
    <w:p w:rsidR="00F23E49" w:rsidRPr="00F23E49" w:rsidRDefault="00F23E49" w:rsidP="00F23E49">
      <w:pPr>
        <w:spacing w:after="240" w:line="240" w:lineRule="auto"/>
        <w:ind w:right="-1050" w:firstLine="720"/>
        <w:rPr>
          <w:rFonts w:ascii="Times New Roman" w:eastAsia="Calibri" w:hAnsi="Times New Roman" w:cs="Times New Roman"/>
          <w:sz w:val="24"/>
          <w:szCs w:val="24"/>
        </w:rPr>
      </w:pPr>
      <w:r w:rsidRPr="00F23E49">
        <w:rPr>
          <w:rFonts w:ascii="Times New Roman" w:eastAsia="Calibri" w:hAnsi="Times New Roman" w:cs="Times New Roman"/>
          <w:sz w:val="24"/>
          <w:szCs w:val="24"/>
          <w:lang w:eastAsia="lv-LV" w:bidi="lo-LA"/>
        </w:rPr>
        <w:t>8. Informācija par paredzētās darbības 1.alternatīvu:</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8.1. saskaņā ar likuma „Par ietekmes uz vidi novērtējumu” 22. panta pirmo daļu, “</w:t>
      </w:r>
      <w:r w:rsidRPr="00F23E49">
        <w:rPr>
          <w:rFonts w:ascii="Times New Roman" w:eastAsia="Calibri" w:hAnsi="Times New Roman" w:cs="Times New Roman"/>
          <w:i/>
          <w:sz w:val="24"/>
          <w:szCs w:val="24"/>
        </w:rPr>
        <w:t>Lai saņemtu atļauju uzsākt paredzēto darbību, ierosinātājs iesniedz attiecīgajai pašvaldībai iesniegumu, ziņojumu un kompetentās institūcijas atzinumu par ziņojumu kopā ar citos normatīvajos aktos noteiktajiem dokumentiem</w:t>
      </w:r>
      <w:r w:rsidRPr="00F23E49">
        <w:rPr>
          <w:rFonts w:ascii="Times New Roman" w:eastAsia="Calibri" w:hAnsi="Times New Roman" w:cs="Times New Roman"/>
          <w:sz w:val="24"/>
          <w:szCs w:val="24"/>
        </w:rPr>
        <w:t>”. Tukuma novada Domē iesniegti visi nepieciešamie dokumenti</w:t>
      </w:r>
      <w:r w:rsidRPr="00F23E49">
        <w:rPr>
          <w:rFonts w:ascii="Times New Roman" w:eastAsia="Calibri" w:hAnsi="Times New Roman" w:cs="Times New Roman"/>
          <w:bCs/>
          <w:sz w:val="24"/>
          <w:szCs w:val="24"/>
          <w:lang w:eastAsia="lv-LV"/>
        </w:rPr>
        <w:t xml:space="preserve">, lai Tukuma novada pašvaldība varētu pieņemt lēmumu </w:t>
      </w:r>
      <w:r w:rsidRPr="00F23E49">
        <w:rPr>
          <w:rFonts w:ascii="Times New Roman" w:eastAsia="Calibri" w:hAnsi="Times New Roman" w:cs="Times New Roman"/>
          <w:sz w:val="24"/>
          <w:szCs w:val="24"/>
        </w:rPr>
        <w:t>par paredzētās darbības akceptēšanu vai neakceptēšanu.</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Saskaņā ar Ministru kabineta 13.01.2015. noteikumu Nr.18 “Kārtība, kādā novērtē paredzētās darbības ietekmi uz vidi un akceptē paredzēto darbību” 68. punktu “</w:t>
      </w:r>
      <w:r w:rsidRPr="00F23E49">
        <w:rPr>
          <w:rFonts w:ascii="Times New Roman" w:eastAsia="Calibri" w:hAnsi="Times New Roman" w:cs="Times New Roman"/>
          <w:i/>
          <w:sz w:val="24"/>
          <w:szCs w:val="24"/>
        </w:rPr>
        <w:t xml:space="preserve">Iesniegumā norāda šādu informāciju: iesnieguma parakstīšanas datumu un vietu; ierosinātāja nosaukumu, reģistrācijas numuru un juridisko adresi, tālruņa numuru un elektroniskā pasta adresi; paredzēto darbību; </w:t>
      </w:r>
      <w:r w:rsidRPr="00F23E49">
        <w:rPr>
          <w:rFonts w:ascii="Times New Roman" w:eastAsia="Times New Roman" w:hAnsi="Times New Roman" w:cs="Times New Roman"/>
          <w:i/>
          <w:sz w:val="24"/>
          <w:szCs w:val="24"/>
        </w:rPr>
        <w:t>paredzētās darbības norises vietu (adresi) un, ja iespējams, zemes vienības kadastra apzīmējumu</w:t>
      </w:r>
      <w:r w:rsidRPr="00F23E49">
        <w:rPr>
          <w:rFonts w:ascii="Times New Roman" w:eastAsia="Times New Roman" w:hAnsi="Times New Roman" w:cs="Times New Roman"/>
          <w:sz w:val="24"/>
          <w:szCs w:val="24"/>
        </w:rPr>
        <w:t>.”.</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9. Pārbaudot, vai Ierosinātājs ir izpildījis minētos nosacījumus, Tukuma novada Dome pārbaudīja Iesnieguma saturu un konstatēja, ka Ierosinātājs ir ievērojis normatīvā akta prasības un norādījis Iesniegumā nepieciešamo informāciju.</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 xml:space="preserve">Likuma „Par ietekmes uz vidi novērtējumu” 3. pants nosaka, ka “Ietekmes novērtējumu veic saskaņā ar šādiem principiem: </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lastRenderedPageBreak/>
        <w:t>1) ietekmes novērtējums izdarāms pēc iespējas agrākā paredzētās darbības plānošanas, projektēšanas un lēmumu pieņemšanas stadijā;</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2) ietekmes novērtējums izdarāms, pamatojoties uz ierosinātāja sniegto informāciju un informāciju, kas iegūta no ieinteresētajām valsts institūcijām un pašvaldībām, kā arī sabiedrības līdzdalības procesā, tai skaitā no sabiedrības iesniegtajiem priekšlikumiem;</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3) sabiedrībai — fiziskajām un juridiskajām personām, kā arī to apvienībām, organizācijām un grupām (turpmāk — sabiedrība) ir tiesības iegūt informāciju par paredzētajām darbībām un piedalīties ietekmes novērtēšanā;</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4) ierosinātājs nodrošina paredzētās darbības ietekmes novērtējuma sabiedrisko apspriešanu sabiedrībai pieejamā vietā un laikā;</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5) vides problēmu risināšana uzsākama, pirms vēl saņemti pilnīgi zinātniski pierādījumi par paredzētās darbības negatīvo ietekmi uz vidi. Ja ir pamatotas aizdomas, ka paredzētā darbība negatīvi ietekmēs vidi, jāveic piesardzības pasākumi;</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6) novērtējums izdarāms, ievērojot ilgtspējīgas attīstības principu, principu "piesārņotājs maksā", piesardzības un izvērtēšanas principu;</w:t>
      </w:r>
    </w:p>
    <w:p w:rsidR="00F23E49" w:rsidRPr="00F23E49" w:rsidRDefault="00F23E49" w:rsidP="00F23E49">
      <w:pPr>
        <w:spacing w:after="24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7) paredzēto darbību, kurai ir vai var būt būtiska ietekme uz vidi, aizliegts sadalīt vairākās darbībās, jo tādējādi netiek pienācīgi novērtēta paredzētās darbības kopīgā ietekme”.</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lang w:eastAsia="lv-LV"/>
        </w:rPr>
      </w:pPr>
      <w:r w:rsidRPr="00F23E49">
        <w:rPr>
          <w:rFonts w:ascii="Times New Roman" w:eastAsia="Calibri" w:hAnsi="Times New Roman" w:cs="Times New Roman"/>
          <w:sz w:val="24"/>
          <w:szCs w:val="24"/>
        </w:rPr>
        <w:t xml:space="preserve">10. Saskaņā ar likuma „Par ietekmes uz vidi novērtējumu” </w:t>
      </w:r>
      <w:r w:rsidRPr="00F23E49">
        <w:rPr>
          <w:rFonts w:ascii="Times New Roman" w:eastAsia="Calibri" w:hAnsi="Times New Roman" w:cs="Times New Roman"/>
          <w:sz w:val="24"/>
          <w:szCs w:val="24"/>
          <w:lang w:eastAsia="lv-LV"/>
        </w:rPr>
        <w:t>21. pantu “</w:t>
      </w:r>
      <w:r w:rsidRPr="00F23E49">
        <w:rPr>
          <w:rFonts w:ascii="Times New Roman" w:eastAsia="Calibri" w:hAnsi="Times New Roman" w:cs="Times New Roman"/>
          <w:i/>
          <w:sz w:val="24"/>
          <w:szCs w:val="24"/>
          <w:lang w:eastAsia="lv-LV"/>
        </w:rPr>
        <w:t>Paredzētās darbības akcepts ir šajā likumā un citos normatīvajos aktos noteiktajā kārtībā pieņemts attiecīgās pašvaldības lēmums par atļauju uzsākt paredzēto darbību</w:t>
      </w:r>
      <w:r w:rsidRPr="00F23E49">
        <w:rPr>
          <w:rFonts w:ascii="Times New Roman" w:eastAsia="Calibri" w:hAnsi="Times New Roman" w:cs="Times New Roman"/>
          <w:sz w:val="24"/>
          <w:szCs w:val="24"/>
          <w:lang w:eastAsia="lv-LV"/>
        </w:rPr>
        <w:t xml:space="preserve">”. </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lang w:eastAsia="lv-LV"/>
        </w:rPr>
      </w:pPr>
      <w:r w:rsidRPr="00F23E49">
        <w:rPr>
          <w:rFonts w:ascii="Times New Roman" w:eastAsia="Calibri" w:hAnsi="Times New Roman" w:cs="Times New Roman"/>
          <w:bCs/>
          <w:sz w:val="24"/>
          <w:szCs w:val="24"/>
        </w:rPr>
        <w:t xml:space="preserve">Likuma „Par ietekmes uz vidi novērtējumu” </w:t>
      </w:r>
      <w:r w:rsidRPr="00F23E49">
        <w:rPr>
          <w:rFonts w:ascii="Times New Roman" w:eastAsia="Calibri" w:hAnsi="Times New Roman" w:cs="Times New Roman"/>
          <w:bCs/>
          <w:sz w:val="24"/>
          <w:szCs w:val="24"/>
          <w:lang w:eastAsia="lv-LV"/>
        </w:rPr>
        <w:t xml:space="preserve">22. panta otrā daļa </w:t>
      </w:r>
      <w:r w:rsidRPr="00F23E49">
        <w:rPr>
          <w:rFonts w:ascii="Times New Roman" w:eastAsia="Calibri" w:hAnsi="Times New Roman" w:cs="Times New Roman"/>
          <w:sz w:val="24"/>
          <w:szCs w:val="24"/>
          <w:lang w:eastAsia="lv-LV"/>
        </w:rPr>
        <w:t>nosaka, ka “</w:t>
      </w:r>
      <w:r w:rsidRPr="00F23E49">
        <w:rPr>
          <w:rFonts w:ascii="Times New Roman" w:eastAsia="Calibri" w:hAnsi="Times New Roman" w:cs="Times New Roman"/>
          <w:i/>
          <w:sz w:val="24"/>
          <w:szCs w:val="24"/>
          <w:lang w:eastAsia="lv-LV"/>
        </w:rPr>
        <w:t>A</w:t>
      </w:r>
      <w:r w:rsidRPr="00F23E49">
        <w:rPr>
          <w:rFonts w:ascii="Times New Roman" w:eastAsia="Calibri" w:hAnsi="Times New Roman" w:cs="Times New Roman"/>
          <w:i/>
          <w:sz w:val="24"/>
          <w:szCs w:val="24"/>
        </w:rPr>
        <w:t>ttiecīgā valsts institūcija, pašvaldība vai cita likumā noteiktā institūcija, vispusīgi izvērtējusi ziņojumu, pašvaldības un sabiedrības viedokli un ievērojot kompetentās institūcijas atzinumu par ziņojumu, normatīvajos aktos noteiktajā kārtībā pieņem lēmumu par paredzētās darbības akceptēšanu vai neakceptēšanu</w:t>
      </w:r>
      <w:r w:rsidRPr="00F23E49">
        <w:rPr>
          <w:rFonts w:ascii="Times New Roman" w:eastAsia="Calibri" w:hAnsi="Times New Roman" w:cs="Times New Roman"/>
          <w:sz w:val="24"/>
          <w:szCs w:val="24"/>
        </w:rPr>
        <w:t>”.</w:t>
      </w:r>
      <w:r w:rsidRPr="00F23E49">
        <w:rPr>
          <w:rFonts w:ascii="Times New Roman" w:eastAsia="Calibri" w:hAnsi="Times New Roman" w:cs="Times New Roman"/>
          <w:sz w:val="24"/>
          <w:szCs w:val="24"/>
          <w:lang w:eastAsia="lv-LV"/>
        </w:rPr>
        <w:t xml:space="preserve"> Lai atbilstoši </w:t>
      </w:r>
      <w:r w:rsidRPr="00F23E49">
        <w:rPr>
          <w:rFonts w:ascii="Times New Roman" w:eastAsia="Calibri" w:hAnsi="Times New Roman" w:cs="Times New Roman"/>
          <w:bCs/>
          <w:sz w:val="24"/>
          <w:szCs w:val="24"/>
        </w:rPr>
        <w:t xml:space="preserve">likuma „Par ietekmes uz vidi novērtējumu” </w:t>
      </w:r>
      <w:r w:rsidRPr="00F23E49">
        <w:rPr>
          <w:rFonts w:ascii="Times New Roman" w:eastAsia="Calibri" w:hAnsi="Times New Roman" w:cs="Times New Roman"/>
          <w:bCs/>
          <w:sz w:val="24"/>
          <w:szCs w:val="24"/>
          <w:lang w:eastAsia="lv-LV"/>
        </w:rPr>
        <w:t>22. panta otrajai daļai Tukuma novada Dome pieņemtu attiecīgu lēmumu,</w:t>
      </w:r>
      <w:r w:rsidRPr="00F23E49">
        <w:rPr>
          <w:rFonts w:ascii="Times New Roman" w:eastAsia="Calibri" w:hAnsi="Times New Roman" w:cs="Times New Roman"/>
          <w:sz w:val="24"/>
          <w:szCs w:val="24"/>
          <w:lang w:eastAsia="lv-LV"/>
        </w:rPr>
        <w:t xml:space="preserve"> tika vispusīgi izvērtēts noslēguma ziņojums un kompetentās institūcijas atzinums par noslēguma ziņojumu, kā arī ņemts vērā ietekmes novērtējuma gaitā saņemtais sabiedrības viedoklis. Veicot minēto dokumentu vispusīgu izvērtējumu, Tukuma novada Dome secināja, ka ietekmes uz vidi novērtējuma procedūra noritējusi saskaņā ar likuma „Par ietekmes uz vidi novērtējumu” 3. pantā ietvertajiem principiem:</w:t>
      </w:r>
    </w:p>
    <w:p w:rsidR="00F23E49" w:rsidRPr="00F23E49" w:rsidRDefault="00F23E49" w:rsidP="00F23E49">
      <w:pPr>
        <w:tabs>
          <w:tab w:val="left" w:pos="993"/>
        </w:tabs>
        <w:suppressAutoHyphens/>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10.1. ietekmes uz vidi novērtējums izdarāms pēc iespējas agrākā paredzētās darbības plānošanas, projektēšanas un lēmumu pieņemšanas stadijā. Šis princips no Ierosinātāja puses ir ievērots, vadoties no valsts pārvaldes institūciju vides aizsardzības jomā puses norādījumiem un dotajām atļaujām;</w:t>
      </w:r>
    </w:p>
    <w:p w:rsidR="00F23E49" w:rsidRPr="00F23E49" w:rsidRDefault="00F23E49" w:rsidP="00F23E49">
      <w:pPr>
        <w:tabs>
          <w:tab w:val="left" w:pos="709"/>
        </w:tabs>
        <w:suppressAutoHyphens/>
        <w:spacing w:after="0" w:line="240" w:lineRule="auto"/>
        <w:ind w:right="-105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ab/>
        <w:t>10.2. ietekmes novērtējums izdarāms, pamatojoties uz Ierosinātāja sniegto informāciju un informāciju, kas iegūta no ieinteresētajām valsts institūcijām un pašvaldībām, kā arī sabiedrības līdzdalības procesā, tai skaitā no sabiedrības iesniegtajiem priekšlikumiem. Iepazīstoties ar Ziņojumu un Atzinumu secināms, ka Ziņojums ir izstrādāts atbilstoši normatīvajos aktos paredzētajai procedūrai:</w:t>
      </w:r>
    </w:p>
    <w:p w:rsidR="00F23E49" w:rsidRPr="00F23E49" w:rsidRDefault="00F23E49" w:rsidP="00F23E49">
      <w:pPr>
        <w:numPr>
          <w:ilvl w:val="0"/>
          <w:numId w:val="1"/>
        </w:numPr>
        <w:suppressAutoHyphens/>
        <w:spacing w:after="0" w:line="240" w:lineRule="auto"/>
        <w:ind w:right="-105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 xml:space="preserve">ir saņemti nepieciešamie atzinumi no ieinteresētajām personām un institūcijām, kas pilnībā ir atspoguļoti Ziņojumā un Atzinumā tajā skaitā no Veselības inspekcijas, Valsts vides dienesta Ventspils reģionālās pārvaldes, Dabas aizsardzības pārvaldes, Civilās aviācijas aģentūras, Latvijas </w:t>
      </w:r>
      <w:proofErr w:type="spellStart"/>
      <w:r w:rsidRPr="00F23E49">
        <w:rPr>
          <w:rFonts w:ascii="Times New Roman" w:eastAsia="Calibri" w:hAnsi="Times New Roman" w:cs="Times New Roman"/>
          <w:sz w:val="24"/>
          <w:szCs w:val="24"/>
        </w:rPr>
        <w:t>Akustiķu</w:t>
      </w:r>
      <w:proofErr w:type="spellEnd"/>
      <w:r w:rsidRPr="00F23E49">
        <w:rPr>
          <w:rFonts w:ascii="Times New Roman" w:eastAsia="Calibri" w:hAnsi="Times New Roman" w:cs="Times New Roman"/>
          <w:sz w:val="24"/>
          <w:szCs w:val="24"/>
        </w:rPr>
        <w:t xml:space="preserve"> apvienības;</w:t>
      </w:r>
    </w:p>
    <w:p w:rsidR="00F23E49" w:rsidRPr="00F23E49" w:rsidRDefault="00F23E49" w:rsidP="00F23E49">
      <w:pPr>
        <w:numPr>
          <w:ilvl w:val="0"/>
          <w:numId w:val="1"/>
        </w:numPr>
        <w:suppressAutoHyphens/>
        <w:spacing w:after="0" w:line="240" w:lineRule="auto"/>
        <w:ind w:right="-105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Tukuma novada Domes ieskatā papildus informācija no citām institūcijām vai personām ietekmes uz vidi novērtēšanai nav nepieciešama;</w:t>
      </w:r>
    </w:p>
    <w:p w:rsidR="00F23E49" w:rsidRPr="00F23E49" w:rsidRDefault="00F23E49" w:rsidP="00F23E49">
      <w:pPr>
        <w:numPr>
          <w:ilvl w:val="0"/>
          <w:numId w:val="1"/>
        </w:numPr>
        <w:suppressAutoHyphens/>
        <w:spacing w:after="0" w:line="240" w:lineRule="auto"/>
        <w:ind w:right="-105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sabiedrības līdzdalība ietekmes uz vidi novērtējuma procesā tika nodrošināta pilnīgi un vispusīgi, sniedzot visu nepieciešamo informāciju gan rakstveidā, gan klātienē:</w:t>
      </w:r>
    </w:p>
    <w:p w:rsidR="00F23E49" w:rsidRPr="00F23E49" w:rsidRDefault="00F23E49" w:rsidP="00F23E49">
      <w:pPr>
        <w:suppressAutoHyphens/>
        <w:spacing w:after="0" w:line="240" w:lineRule="auto"/>
        <w:ind w:left="1080" w:right="-1050" w:firstLine="36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lastRenderedPageBreak/>
        <w:t>a) paziņojums par Paredzētās darbības IVN uzsākšanu tika publicēts laikraksta „Neatkarīgās Tukuma Ziņas” 2015. gada 17. februāra izdevumā Nr.19 (2188) un ievietots Ierosinātājas, pašvaldības un Biroja tīmekļa vietnēs. Ierosinātāja par Paredzēto darbību individuāli informēja tos nekustamo īpašumu īpašniekus, kuru nekustamie īpašumi robežojas ar Darbības vietu;</w:t>
      </w:r>
    </w:p>
    <w:p w:rsidR="00F23E49" w:rsidRPr="00F23E49" w:rsidRDefault="00F23E49" w:rsidP="00F23E49">
      <w:pPr>
        <w:spacing w:after="0" w:line="240" w:lineRule="auto"/>
        <w:ind w:left="1440" w:right="-105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 xml:space="preserve">b) Ziņojuma sabiedriskā apspriešana 13.01.2016. Tukuma novada Domē, piedalījās 39 personas; </w:t>
      </w:r>
    </w:p>
    <w:p w:rsidR="00F23E49" w:rsidRPr="00F23E49" w:rsidRDefault="00F23E49" w:rsidP="00F23E49">
      <w:pPr>
        <w:spacing w:after="0" w:line="240" w:lineRule="auto"/>
        <w:ind w:left="1440" w:right="-105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c) Ziņojuma sabiedriskā apspriešana 18.01.2016. Engures novada Domē; piedalījās 17 personas.</w:t>
      </w:r>
    </w:p>
    <w:p w:rsidR="00F23E49" w:rsidRPr="00F23E49" w:rsidRDefault="00F23E49" w:rsidP="00F23E49">
      <w:pPr>
        <w:numPr>
          <w:ilvl w:val="0"/>
          <w:numId w:val="1"/>
        </w:numPr>
        <w:suppressAutoHyphens/>
        <w:spacing w:after="0" w:line="240" w:lineRule="auto"/>
        <w:ind w:left="1077" w:right="-1050" w:hanging="357"/>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Ziņojumā ir izvērtēti visi no sabiedrības saņemtie priekšlikumi, dodot tiem vērtējumu;</w:t>
      </w:r>
    </w:p>
    <w:p w:rsidR="00F23E49" w:rsidRPr="00F23E49" w:rsidRDefault="00F23E49" w:rsidP="00F23E49">
      <w:pPr>
        <w:numPr>
          <w:ilvl w:val="0"/>
          <w:numId w:val="1"/>
        </w:numPr>
        <w:suppressAutoHyphens/>
        <w:spacing w:after="0" w:line="240" w:lineRule="auto"/>
        <w:ind w:left="1077" w:right="-1050" w:hanging="357"/>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Ziņojuma versijas ir bijušas pieejamas normatīvajos aktos noteiktajos termiņos gan Engures novada Domē, gan Tukuma novada Domē, gan ievietotas interneta vietnēs, kas vērtēts arī Atzinumā.</w:t>
      </w:r>
    </w:p>
    <w:p w:rsidR="00F23E49" w:rsidRPr="00F23E49" w:rsidRDefault="00F23E49" w:rsidP="00F23E49">
      <w:pPr>
        <w:spacing w:after="0" w:line="240" w:lineRule="auto"/>
        <w:ind w:left="1800" w:right="-1050"/>
        <w:jc w:val="both"/>
        <w:rPr>
          <w:rFonts w:ascii="Times New Roman" w:eastAsia="Calibri" w:hAnsi="Times New Roman" w:cs="Times New Roman"/>
          <w:sz w:val="24"/>
          <w:szCs w:val="24"/>
        </w:rPr>
      </w:pP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10.3. sabiedrībai — fiziskajām un juridiskajām personām, kā arī to apvienībām, organizācijām un grupām (turpmāk — sabiedrība) ir tiesības iegūt informāciju par paredzētajām darbībām un piedalīties ietekmes novērtēšanā. Kā jau iepriekš norādīts, iespēja iegūt informāciju un piedalīties ietekmes novērtēšanā bija nodrošināta pienācīgā apmērā.</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u w:val="single"/>
        </w:rPr>
      </w:pPr>
      <w:r w:rsidRPr="00F23E49">
        <w:rPr>
          <w:rFonts w:ascii="Times New Roman" w:eastAsia="Calibri" w:hAnsi="Times New Roman" w:cs="Times New Roman"/>
          <w:sz w:val="24"/>
          <w:szCs w:val="24"/>
        </w:rPr>
        <w:t xml:space="preserve">10.4. Ierosinātājs nodrošina paredzētās darbības ietekmes novērtējuma sabiedrisko apspriešanu sabiedrībai pieejamā vietā un laikā. Tukuma novada pašvaldības vērtējumā sabiedriskās apspriešanas, to norises vietas un laiki bija pilnībā pieejami sabiedrībai. Sabiedriskās apspriešanas tika veiktas gan Tukuma novada pašvaldībā, gan Engures novada pašvaldībā, pašvaldību iestāžu telpās, darba dienu beigās, lai nodrošinātu pēc iespējas lielāku ieinteresēto personu skaitu. Pretenzijas par sabiedrisko apspriešanu sapulču norises vietām un laikiem ne pašvaldībā, ne Vides pārraudzības valsts birojā nav saņemtas. Sabiedriskajā apspriešanā </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10.5. vides problēmu risināšana uzsākama, pirms vēl saņemti pilnīgi zinātniski pierādījumi par paredzētās darbības negatīvo ietekmi uz vidi. Ja ir pamatotas aizdomas, ka paredzētā darbība negatīvi ietekmēs vidi, jāveic piesardzības pasākumi. Ziņojumā izmantoti ne tikai zinātniski konstatēti fakti, bet arī veiktas trokšņa un gāzu iespējamās izplatības modulēšanas, kas no speciālistu viedokļa vērtētas Atzinumā Tukuma novada pašvaldība, gatavojot lēmumu, ņem vērā Atzinumā doto novērtējumu visām pastāvošajām aizdomām.</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10.6. novērtējums izdarāms, ievērojot ilgtspējīgas attīstības principu, principu "piesārņotājs maksā", piesardzības un izvērtēšanas principu. Tukuma novada pašvaldības vērtējumā Ziņojumā un Atzinumā šie principi ir ievēroti.</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10.7. paredzēto darbību, kurai ir vai var būt būtiska ietekme uz vidi, aizliegts sadalīt vairākās darbībās, jo tādējādi netiek pienācīgi novērtēta paredzētās darbības kopīgā ietekme. Tukuma novada Domes skatījumā darbības alternatīvas Nr.1 un darbības alternatīvas Nr.2 un Nr.3 nodalīšana nav vērtējama, kā vienas darbības sadalīšana vairākās darbībās. Šāds aizliegums būtu ņemams vērā, ja alternatīva Nr.1 un alternatīva Nr.2 būtu nedalāmas un nevarētu pastāvēt viena bez otras, savukārt šajā gadījumā visas trīs alternatīvas ir viena un tā pati darbība – lidojumu skaita palielināšana, atšķiroties tikai lidojumu skaitam. Izvērtējot situāciju, Tukuma novada Dome secina, ka alternatīva Nr.1, kuras akceptu lūdz Ierosinātājs, ir iespējama un var pastāvēt bez alternatīvas Nr.2 un Nr.3. Situācijā, ja alternatīva Nr.2 vai alternatīva Nr.3 nekad nerealizēsies, nav pamata aizliegt ierosinātājam veikt uzņēmējdarbību, palielinot lidojumu skaitu līdz ~2200 lidojumiem gadā. Tukuma novada Domes ieskatā šajā gadījumā ir pienācīgi novērtēta paredzētās darbības kopīga ietekme, kas nepieciešama pašvaldības lēmuma pieņemšanai par atļauju uzsākt paredzēto darbību.</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 xml:space="preserve">10.8. Ne Ziņojumā, ne arī Atzinumā, attiecībā uz darbības 1.alternatīvu nav norādītas tādas negatīvas ietekmes uz vidi, kas pārsniedz Latvijas normatīvajos aktos noteiktas </w:t>
      </w:r>
      <w:r w:rsidRPr="00F23E49">
        <w:rPr>
          <w:rFonts w:ascii="Times New Roman" w:eastAsia="Calibri" w:hAnsi="Times New Roman" w:cs="Times New Roman"/>
          <w:sz w:val="24"/>
          <w:szCs w:val="24"/>
        </w:rPr>
        <w:lastRenderedPageBreak/>
        <w:t xml:space="preserve">robežvērtības, neatbilst noteiktajiem aprobežojumiem vai rada būtisku nelabvēlīgu ietekmi uz vidi, tai skaitā cilvēku veselību, īpašumu, dabas vai kultūrvēsturiskajām vērtībām. </w:t>
      </w:r>
    </w:p>
    <w:p w:rsidR="00F23E49" w:rsidRPr="00F23E49" w:rsidRDefault="00F23E49" w:rsidP="00F23E49">
      <w:pPr>
        <w:spacing w:after="0" w:line="240" w:lineRule="auto"/>
        <w:ind w:right="-1050" w:firstLine="720"/>
        <w:jc w:val="both"/>
        <w:rPr>
          <w:rFonts w:ascii="Times New Roman" w:eastAsia="Calibri" w:hAnsi="Times New Roman" w:cs="Times New Roman"/>
          <w:sz w:val="24"/>
          <w:szCs w:val="24"/>
          <w:lang w:eastAsia="lv-LV"/>
        </w:rPr>
      </w:pPr>
      <w:r w:rsidRPr="00F23E49">
        <w:rPr>
          <w:rFonts w:ascii="Times New Roman" w:eastAsia="Calibri" w:hAnsi="Times New Roman" w:cs="Times New Roman"/>
          <w:sz w:val="24"/>
          <w:szCs w:val="24"/>
          <w:lang w:eastAsia="lv-LV"/>
        </w:rPr>
        <w:t xml:space="preserve">10.9. Ziņojumā ir veikta paredzētajai darbībai piemērojamo vides aizsardzības normatīvo aktu prasību analīze, atsaucoties uz tādiem normatīvajiem aktiem kā: likumu „Par ietekmes uz vidi novērtējumu, likumu „ Par piesārņojumu”, Sugu un biotopu aizsardzības likumu, likumu „Par īpaši aizsargājamām dabas teritorijām, Aizsargjoslu likumu, Ūdens apsaimniekošanas likumu, likumu „Par zemes dzīlēm”, likumu „Par kultūras pieminekļu aizsardzību”, likumu „Par zemes dzīlēm”, Atkritumu apsaimniekošanas likumu, Meža likumu, Enerģētikas likumu, likumu „Par kultūras pieminekļu aizsardzību” un virkni citiem normatīvajiem aktiem, kuri ir jāievēro paredzētajai darbībai. </w:t>
      </w:r>
    </w:p>
    <w:p w:rsidR="00F23E49" w:rsidRPr="00F23E49" w:rsidRDefault="00F23E49" w:rsidP="00F23E49">
      <w:pPr>
        <w:suppressAutoHyphens/>
        <w:spacing w:after="0" w:line="240" w:lineRule="auto"/>
        <w:ind w:right="-1050" w:firstLine="720"/>
        <w:jc w:val="both"/>
        <w:rPr>
          <w:rFonts w:ascii="Times New Roman" w:eastAsia="Calibri" w:hAnsi="Times New Roman" w:cs="Times New Roman"/>
          <w:b/>
          <w:sz w:val="24"/>
          <w:szCs w:val="24"/>
          <w:lang w:eastAsia="ar-SA"/>
        </w:rPr>
      </w:pPr>
      <w:r w:rsidRPr="00F23E49">
        <w:rPr>
          <w:rFonts w:ascii="Times New Roman" w:eastAsia="Calibri" w:hAnsi="Times New Roman" w:cs="Times New Roman"/>
          <w:sz w:val="24"/>
          <w:szCs w:val="24"/>
          <w:lang w:eastAsia="lv-LV"/>
        </w:rPr>
        <w:t>10.10. Pamatojoties uz augstākminēto, noslēguma Ziņojumu un Vides pārraudzības valsts biroja Atzinumu par noslēguma ziņojumu vispusīgu izvērtējumu, kā arī ņemot vērā ieinteresēto institūciju, pašvaldību un sabiedrības vairākuma viedokli, likuma</w:t>
      </w:r>
      <w:r w:rsidRPr="00F23E49">
        <w:rPr>
          <w:rFonts w:ascii="Times New Roman" w:eastAsia="Calibri" w:hAnsi="Times New Roman" w:cs="Times New Roman"/>
          <w:sz w:val="24"/>
          <w:szCs w:val="24"/>
          <w:lang w:eastAsia="ar-SA"/>
        </w:rPr>
        <w:t xml:space="preserve"> „Par pašvaldībām” 15. panta pirmās daļas 14.punktu, </w:t>
      </w:r>
      <w:r w:rsidRPr="00F23E49">
        <w:rPr>
          <w:rFonts w:ascii="Times New Roman" w:eastAsia="Calibri" w:hAnsi="Times New Roman" w:cs="Times New Roman"/>
          <w:bCs/>
          <w:sz w:val="24"/>
          <w:szCs w:val="24"/>
          <w:lang w:eastAsia="ar-SA"/>
        </w:rPr>
        <w:t xml:space="preserve">likuma „Par ietekmes uz vidi novērtējumu” 22. panta otro daļu un 23. pantu, </w:t>
      </w:r>
      <w:r w:rsidRPr="00F23E49">
        <w:rPr>
          <w:rFonts w:ascii="Times New Roman" w:eastAsia="Calibri" w:hAnsi="Times New Roman" w:cs="Times New Roman"/>
          <w:sz w:val="24"/>
          <w:szCs w:val="24"/>
          <w:lang w:eastAsia="lv-LV"/>
        </w:rPr>
        <w:t xml:space="preserve">Ministru kabineta </w:t>
      </w:r>
      <w:r w:rsidRPr="00F23E49">
        <w:rPr>
          <w:rFonts w:ascii="Times New Roman" w:eastAsia="Calibri" w:hAnsi="Times New Roman" w:cs="Times New Roman"/>
          <w:sz w:val="24"/>
          <w:szCs w:val="24"/>
          <w:lang w:eastAsia="ar-SA"/>
        </w:rPr>
        <w:t>13.01.2015. noteikumu Nr.18 “Kārtība, kādā novērtē paredzētās darbības ietekmi uz vidi un akceptē paredzēto darbību”:</w:t>
      </w:r>
    </w:p>
    <w:p w:rsidR="00F23E49" w:rsidRPr="00F23E49" w:rsidRDefault="00F23E49" w:rsidP="00F23E49">
      <w:pPr>
        <w:spacing w:after="0" w:line="240" w:lineRule="auto"/>
        <w:ind w:right="-1050"/>
        <w:rPr>
          <w:rFonts w:ascii="Times New Roman" w:eastAsia="Calibri" w:hAnsi="Times New Roman" w:cs="Times New Roman"/>
          <w:sz w:val="24"/>
          <w:szCs w:val="24"/>
          <w:lang w:eastAsia="lv-LV"/>
        </w:rPr>
      </w:pPr>
    </w:p>
    <w:p w:rsidR="00F23E49" w:rsidRPr="00F23E49" w:rsidRDefault="00F23E49" w:rsidP="00F23E49">
      <w:pPr>
        <w:suppressAutoHyphens/>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1. akceptēt SIA “SKY PORT”, reģistrācijas Nr.50003733321, adrese: Lestenes iela 5, Rīga, LV- 1002, paredzētās darbības “Lidlauka “</w:t>
      </w:r>
      <w:proofErr w:type="spellStart"/>
      <w:r w:rsidRPr="00F23E49">
        <w:rPr>
          <w:rFonts w:ascii="Times New Roman" w:eastAsia="Calibri" w:hAnsi="Times New Roman" w:cs="Times New Roman"/>
          <w:sz w:val="24"/>
          <w:szCs w:val="24"/>
        </w:rPr>
        <w:t>Jurmala</w:t>
      </w:r>
      <w:proofErr w:type="spellEnd"/>
      <w:r w:rsidRPr="00F23E49">
        <w:rPr>
          <w:rFonts w:ascii="Times New Roman" w:eastAsia="Calibri" w:hAnsi="Times New Roman" w:cs="Times New Roman"/>
          <w:sz w:val="24"/>
          <w:szCs w:val="24"/>
        </w:rPr>
        <w:t xml:space="preserve"> </w:t>
      </w:r>
      <w:proofErr w:type="spellStart"/>
      <w:r w:rsidRPr="00F23E49">
        <w:rPr>
          <w:rFonts w:ascii="Times New Roman" w:eastAsia="Calibri" w:hAnsi="Times New Roman" w:cs="Times New Roman"/>
          <w:sz w:val="24"/>
          <w:szCs w:val="24"/>
        </w:rPr>
        <w:t>Airport</w:t>
      </w:r>
      <w:proofErr w:type="spellEnd"/>
      <w:r w:rsidRPr="00F23E49">
        <w:rPr>
          <w:rFonts w:ascii="Times New Roman" w:eastAsia="Calibri" w:hAnsi="Times New Roman" w:cs="Times New Roman"/>
          <w:sz w:val="24"/>
          <w:szCs w:val="24"/>
        </w:rPr>
        <w:t xml:space="preserve">”” darbības paplašināšana” 1.alternatīvu: lidojumu skaita palielināšanu līdz ~2200 lidojumiem gadā, kas ir ~1100 pacelšanās un tikpat daudz nolaišanās reizes gadā, saskaņā ar ietekmes uz vidi novērtējuma ziņojumu un Vides pārraudzības valsts biroja 10.10.2016. Atzinuma Nr.12 nosacījumiem. </w:t>
      </w:r>
    </w:p>
    <w:p w:rsidR="00F23E49" w:rsidRPr="00F23E49" w:rsidRDefault="00F23E49" w:rsidP="00F23E49">
      <w:pPr>
        <w:suppressAutoHyphens/>
        <w:spacing w:after="0" w:line="240" w:lineRule="auto"/>
        <w:ind w:right="-1050" w:firstLine="720"/>
        <w:jc w:val="both"/>
        <w:rPr>
          <w:rFonts w:ascii="Times New Roman" w:eastAsia="Calibri" w:hAnsi="Times New Roman" w:cs="Times New Roman"/>
          <w:sz w:val="24"/>
          <w:szCs w:val="24"/>
        </w:rPr>
      </w:pPr>
      <w:r w:rsidRPr="00F23E49">
        <w:rPr>
          <w:rFonts w:ascii="Times New Roman" w:eastAsia="Calibri" w:hAnsi="Times New Roman" w:cs="Times New Roman"/>
          <w:sz w:val="24"/>
          <w:szCs w:val="24"/>
        </w:rPr>
        <w:t>2. Tukuma novada Domes administrācijai 3 (triju) dienu laikā pēc lēmuma pieņemšanas to ievietot pašvaldības tīmekļa vietnē un publicēt Tukuma novada Domes bezmaksas informatīvajā izdevumā “Tukuma Laiks” decembra numurā.</w:t>
      </w:r>
    </w:p>
    <w:p w:rsidR="00F23E49" w:rsidRPr="00F23E49" w:rsidRDefault="00F23E49" w:rsidP="00F23E49">
      <w:pPr>
        <w:spacing w:after="0" w:line="240" w:lineRule="auto"/>
        <w:ind w:right="-1050"/>
        <w:rPr>
          <w:rFonts w:ascii="Times New Roman" w:eastAsia="Calibri" w:hAnsi="Times New Roman" w:cs="Times New Roman"/>
          <w:b/>
          <w:sz w:val="24"/>
          <w:szCs w:val="24"/>
        </w:rPr>
      </w:pPr>
    </w:p>
    <w:p w:rsidR="00F23E49" w:rsidRPr="00F23E49" w:rsidRDefault="00F23E49" w:rsidP="00F23E49">
      <w:pPr>
        <w:spacing w:after="0" w:line="240" w:lineRule="auto"/>
        <w:ind w:right="-1050" w:firstLine="720"/>
        <w:jc w:val="both"/>
        <w:rPr>
          <w:rFonts w:ascii="Times New Roman" w:eastAsia="Calibri" w:hAnsi="Times New Roman" w:cs="Times New Roman"/>
          <w:i/>
          <w:sz w:val="24"/>
          <w:szCs w:val="24"/>
        </w:rPr>
      </w:pPr>
      <w:r w:rsidRPr="00F23E49">
        <w:rPr>
          <w:rFonts w:ascii="Times New Roman" w:eastAsia="Calibri" w:hAnsi="Times New Roman" w:cs="Times New Roman"/>
          <w:i/>
          <w:sz w:val="24"/>
          <w:szCs w:val="24"/>
        </w:rPr>
        <w:t>Šo lēmumu saskaņā ar Administratīvā procesa likuma 189.panta pirmo daļu var pārsūdzēt viena mēneša laikā no tā spēkā stāšanās dienas Administratīvās rajona tiesas attiecīgajā tiesu namā pēc pieteicēja adreses (fiziskā persona – pēc deklarētās dzīvesvietas vai nekustamā īpašuma atrašanās vietas, juridiskā persona – pēc juridiskās adreses).</w:t>
      </w:r>
    </w:p>
    <w:p w:rsidR="00F23E49" w:rsidRPr="00F23E49" w:rsidRDefault="00F23E49" w:rsidP="00F23E49">
      <w:pPr>
        <w:suppressAutoHyphens/>
        <w:spacing w:after="0"/>
        <w:ind w:right="-1050"/>
        <w:rPr>
          <w:rFonts w:ascii="Times New Roman" w:eastAsia="Calibri" w:hAnsi="Times New Roman" w:cs="Times New Roman"/>
          <w:sz w:val="24"/>
          <w:szCs w:val="24"/>
          <w:lang w:eastAsia="ar-SA"/>
        </w:rPr>
      </w:pPr>
    </w:p>
    <w:p w:rsidR="00F23E49" w:rsidRPr="00F23E49" w:rsidRDefault="00F23E49" w:rsidP="00F23E49">
      <w:pPr>
        <w:suppressAutoHyphens/>
        <w:spacing w:after="0"/>
        <w:ind w:right="-1050"/>
        <w:rPr>
          <w:rFonts w:ascii="Times New Roman" w:eastAsia="Calibri" w:hAnsi="Times New Roman" w:cs="Times New Roman"/>
          <w:sz w:val="24"/>
          <w:szCs w:val="24"/>
          <w:lang w:eastAsia="ar-SA"/>
        </w:rPr>
      </w:pPr>
    </w:p>
    <w:p w:rsidR="00F23E49" w:rsidRPr="00F23E49" w:rsidRDefault="00F23E49" w:rsidP="00F23E49">
      <w:pPr>
        <w:spacing w:after="0" w:line="240" w:lineRule="auto"/>
        <w:ind w:right="-1050"/>
        <w:rPr>
          <w:rFonts w:ascii="Times New Roman" w:eastAsia="Calibri" w:hAnsi="Times New Roman" w:cs="Times New Roman"/>
          <w:sz w:val="24"/>
          <w:szCs w:val="24"/>
          <w:lang w:eastAsia="lv-LV"/>
        </w:rPr>
      </w:pPr>
    </w:p>
    <w:p w:rsidR="00F23E49" w:rsidRPr="00F23E49" w:rsidRDefault="00F23E49" w:rsidP="00F23E49">
      <w:pPr>
        <w:spacing w:after="0" w:line="240" w:lineRule="auto"/>
        <w:ind w:right="-1050"/>
        <w:rPr>
          <w:rFonts w:ascii="Times New Roman" w:eastAsia="Times New Roman" w:hAnsi="Times New Roman" w:cs="Times New Roman"/>
          <w:sz w:val="24"/>
          <w:szCs w:val="24"/>
          <w:lang w:eastAsia="lv-LV"/>
        </w:rPr>
      </w:pPr>
      <w:r w:rsidRPr="00F23E49">
        <w:rPr>
          <w:rFonts w:ascii="Times New Roman" w:eastAsia="Times New Roman" w:hAnsi="Times New Roman" w:cs="Times New Roman"/>
          <w:sz w:val="24"/>
          <w:szCs w:val="24"/>
          <w:lang w:eastAsia="lv-LV"/>
        </w:rPr>
        <w:t xml:space="preserve">Domes priekšsēdētājs </w:t>
      </w:r>
      <w:r w:rsidRPr="00F23E49">
        <w:rPr>
          <w:rFonts w:ascii="Times New Roman" w:eastAsia="Times New Roman" w:hAnsi="Times New Roman" w:cs="Times New Roman"/>
          <w:sz w:val="24"/>
          <w:szCs w:val="24"/>
          <w:lang w:eastAsia="lv-LV"/>
        </w:rPr>
        <w:tab/>
      </w:r>
      <w:r w:rsidRPr="00F23E49">
        <w:rPr>
          <w:rFonts w:ascii="Times New Roman" w:eastAsia="Times New Roman" w:hAnsi="Times New Roman" w:cs="Times New Roman"/>
          <w:sz w:val="24"/>
          <w:szCs w:val="24"/>
          <w:lang w:eastAsia="lv-LV"/>
        </w:rPr>
        <w:tab/>
      </w:r>
      <w:r w:rsidRPr="00F23E49">
        <w:rPr>
          <w:rFonts w:ascii="Times New Roman" w:eastAsia="Times New Roman" w:hAnsi="Times New Roman" w:cs="Times New Roman"/>
          <w:sz w:val="24"/>
          <w:szCs w:val="24"/>
          <w:lang w:eastAsia="lv-LV"/>
        </w:rPr>
        <w:tab/>
      </w:r>
      <w:r w:rsidRPr="00F23E49">
        <w:rPr>
          <w:rFonts w:ascii="Times New Roman" w:eastAsia="Times New Roman" w:hAnsi="Times New Roman" w:cs="Times New Roman"/>
          <w:sz w:val="24"/>
          <w:szCs w:val="24"/>
          <w:lang w:eastAsia="lv-LV"/>
        </w:rPr>
        <w:tab/>
      </w:r>
      <w:r w:rsidRPr="00F23E49">
        <w:rPr>
          <w:rFonts w:ascii="Times New Roman" w:eastAsia="Times New Roman" w:hAnsi="Times New Roman" w:cs="Times New Roman"/>
          <w:sz w:val="24"/>
          <w:szCs w:val="24"/>
          <w:lang w:eastAsia="lv-LV"/>
        </w:rPr>
        <w:tab/>
      </w:r>
      <w:r w:rsidRPr="00F23E49">
        <w:rPr>
          <w:rFonts w:ascii="Times New Roman" w:eastAsia="Times New Roman" w:hAnsi="Times New Roman" w:cs="Times New Roman"/>
          <w:sz w:val="24"/>
          <w:szCs w:val="24"/>
          <w:lang w:eastAsia="lv-LV"/>
        </w:rPr>
        <w:tab/>
      </w:r>
      <w:r w:rsidRPr="00F23E49">
        <w:rPr>
          <w:rFonts w:ascii="Times New Roman" w:eastAsia="Times New Roman" w:hAnsi="Times New Roman" w:cs="Times New Roman"/>
          <w:sz w:val="24"/>
          <w:szCs w:val="24"/>
          <w:lang w:eastAsia="lv-LV"/>
        </w:rPr>
        <w:tab/>
      </w:r>
      <w:proofErr w:type="spellStart"/>
      <w:r w:rsidRPr="00F23E49">
        <w:rPr>
          <w:rFonts w:ascii="Times New Roman" w:eastAsia="Times New Roman" w:hAnsi="Times New Roman" w:cs="Times New Roman"/>
          <w:sz w:val="24"/>
          <w:szCs w:val="24"/>
          <w:lang w:eastAsia="lv-LV"/>
        </w:rPr>
        <w:t>Ē.Lukmans</w:t>
      </w:r>
      <w:proofErr w:type="spellEnd"/>
    </w:p>
    <w:p w:rsidR="00F23E49" w:rsidRPr="00F23E49" w:rsidRDefault="00F23E49" w:rsidP="00F23E49">
      <w:pPr>
        <w:spacing w:after="0" w:line="240" w:lineRule="auto"/>
        <w:ind w:right="-1050"/>
        <w:rPr>
          <w:rFonts w:ascii="Times New Roman" w:eastAsia="Times New Roman" w:hAnsi="Times New Roman" w:cs="Times New Roman"/>
          <w:sz w:val="24"/>
          <w:szCs w:val="24"/>
          <w:lang w:eastAsia="lv-LV"/>
        </w:rPr>
      </w:pPr>
    </w:p>
    <w:p w:rsidR="00F23E49" w:rsidRPr="00F23E49" w:rsidRDefault="00F23E49" w:rsidP="00F23E49">
      <w:pPr>
        <w:spacing w:after="0" w:line="240" w:lineRule="auto"/>
        <w:ind w:right="-1050"/>
        <w:rPr>
          <w:rFonts w:ascii="Times New Roman" w:eastAsia="Calibri" w:hAnsi="Times New Roman" w:cs="Times New Roman"/>
          <w:sz w:val="24"/>
          <w:szCs w:val="24"/>
          <w:lang w:eastAsia="lv-LV"/>
        </w:rPr>
      </w:pPr>
    </w:p>
    <w:p w:rsidR="00F23E49" w:rsidRPr="00F23E49" w:rsidRDefault="00F23E49" w:rsidP="00F23E49">
      <w:pPr>
        <w:spacing w:after="0" w:line="240" w:lineRule="auto"/>
        <w:ind w:right="-1050"/>
        <w:rPr>
          <w:rFonts w:ascii="Times New Roman" w:eastAsia="Calibri" w:hAnsi="Times New Roman" w:cs="Times New Roman"/>
          <w:sz w:val="24"/>
          <w:szCs w:val="24"/>
          <w:lang w:eastAsia="lv-LV"/>
        </w:rPr>
      </w:pPr>
    </w:p>
    <w:p w:rsidR="00F23E49" w:rsidRPr="00F23E49" w:rsidRDefault="00F23E49" w:rsidP="00F23E49">
      <w:pPr>
        <w:spacing w:after="0" w:line="240" w:lineRule="auto"/>
        <w:ind w:right="-1050"/>
        <w:rPr>
          <w:rFonts w:ascii="Times New Roman" w:eastAsia="Calibri" w:hAnsi="Times New Roman" w:cs="Times New Roman"/>
          <w:sz w:val="24"/>
          <w:szCs w:val="24"/>
          <w:lang w:eastAsia="lv-LV"/>
        </w:rPr>
      </w:pPr>
    </w:p>
    <w:p w:rsidR="0097748E" w:rsidRPr="00F23E49" w:rsidRDefault="008E4F92" w:rsidP="00F23E49">
      <w:pPr>
        <w:ind w:right="-1050"/>
        <w:rPr>
          <w:rFonts w:ascii="Times New Roman" w:hAnsi="Times New Roman" w:cs="Times New Roman"/>
          <w:sz w:val="24"/>
          <w:szCs w:val="24"/>
        </w:rPr>
      </w:pPr>
    </w:p>
    <w:sectPr w:rsidR="0097748E" w:rsidRPr="00F23E4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C4CF0"/>
    <w:multiLevelType w:val="hybridMultilevel"/>
    <w:tmpl w:val="8D4AE3F4"/>
    <w:lvl w:ilvl="0" w:tplc="63121814">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E49"/>
    <w:rsid w:val="00225D04"/>
    <w:rsid w:val="008E4F92"/>
    <w:rsid w:val="00957DA4"/>
    <w:rsid w:val="00B578CA"/>
    <w:rsid w:val="00F23E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tukums.lv" TargetMode="External"/><Relationship Id="rId3" Type="http://schemas.microsoft.com/office/2007/relationships/stylesWithEffects" Target="stylesWithEffect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ukum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12811</Words>
  <Characters>7303</Characters>
  <Application>Microsoft Office Word</Application>
  <DocSecurity>0</DocSecurity>
  <Lines>60</Lines>
  <Paragraphs>40</Paragraphs>
  <ScaleCrop>false</ScaleCrop>
  <Company/>
  <LinksUpToDate>false</LinksUpToDate>
  <CharactersWithSpaces>20074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Anda.Andzane</dc:creator>
  <cp:lastModifiedBy>Anda.Andzane</cp:lastModifiedBy>
  <cp:revision>3</cp:revision>
  <dcterms:created xsi:type="dcterms:W3CDTF">2016-12-12T14:51:00Z</dcterms:created>
  <dcterms:modified xsi:type="dcterms:W3CDTF">2016-12-12T14:55:00Z</dcterms:modified>
</cp:coreProperties>
</file>