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14D" w:rsidRPr="0026014D" w:rsidRDefault="0026014D" w:rsidP="0026014D">
      <w:pPr>
        <w:jc w:val="center"/>
        <w:rPr>
          <w:b/>
          <w:sz w:val="48"/>
          <w:szCs w:val="48"/>
          <w:lang w:val="it-IT" w:eastAsia="lv-LV"/>
        </w:rPr>
      </w:pPr>
      <w:r w:rsidRPr="0026014D">
        <w:rPr>
          <w:noProof/>
          <w:sz w:val="20"/>
          <w:szCs w:val="20"/>
          <w:lang w:val="lv-LV" w:eastAsia="lv-LV"/>
        </w:rPr>
        <w:drawing>
          <wp:anchor distT="0" distB="0" distL="114300" distR="114300" simplePos="0" relativeHeight="251669504" behindDoc="1" locked="0" layoutInCell="1" allowOverlap="1" wp14:anchorId="2CFC17AA" wp14:editId="5E2491BF">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14D">
        <w:rPr>
          <w:b/>
          <w:sz w:val="48"/>
          <w:szCs w:val="48"/>
          <w:lang w:val="it-IT" w:eastAsia="lv-LV"/>
        </w:rPr>
        <w:t>TUKUMA  NOVADA  DOME</w:t>
      </w:r>
    </w:p>
    <w:p w:rsidR="0026014D" w:rsidRPr="0026014D" w:rsidRDefault="0026014D" w:rsidP="0026014D">
      <w:pPr>
        <w:jc w:val="center"/>
        <w:rPr>
          <w:b/>
          <w:sz w:val="28"/>
          <w:szCs w:val="28"/>
          <w:lang w:val="it-IT"/>
        </w:rPr>
      </w:pPr>
      <w:r w:rsidRPr="0026014D">
        <w:rPr>
          <w:b/>
          <w:sz w:val="28"/>
          <w:szCs w:val="28"/>
          <w:lang w:val="it-IT"/>
        </w:rPr>
        <w:t xml:space="preserve">SAIMNIECĪBAS UN UZŅĒMĒJDARBĪBAS VEICINĀŠANAS </w:t>
      </w:r>
    </w:p>
    <w:p w:rsidR="0026014D" w:rsidRPr="0026014D" w:rsidRDefault="0026014D" w:rsidP="0026014D">
      <w:pPr>
        <w:jc w:val="center"/>
        <w:rPr>
          <w:b/>
          <w:sz w:val="28"/>
          <w:szCs w:val="28"/>
          <w:lang w:val="it-IT"/>
        </w:rPr>
      </w:pPr>
      <w:r w:rsidRPr="0026014D">
        <w:rPr>
          <w:b/>
          <w:sz w:val="28"/>
          <w:szCs w:val="28"/>
          <w:lang w:val="it-IT"/>
        </w:rPr>
        <w:t>KOMITEJA</w:t>
      </w:r>
    </w:p>
    <w:p w:rsidR="0026014D" w:rsidRPr="0026014D" w:rsidRDefault="0026014D" w:rsidP="0026014D">
      <w:pPr>
        <w:jc w:val="center"/>
        <w:rPr>
          <w:color w:val="1C1C1C"/>
          <w:sz w:val="22"/>
          <w:szCs w:val="22"/>
          <w:lang w:val="it-IT" w:eastAsia="lv-LV"/>
        </w:rPr>
      </w:pPr>
    </w:p>
    <w:p w:rsidR="0026014D" w:rsidRPr="0026014D" w:rsidRDefault="0026014D" w:rsidP="0026014D">
      <w:pPr>
        <w:rPr>
          <w:sz w:val="16"/>
          <w:szCs w:val="16"/>
          <w:lang w:val="fr-FR" w:eastAsia="lv-LV"/>
        </w:rPr>
      </w:pPr>
      <w:r w:rsidRPr="0026014D">
        <w:rPr>
          <w:noProof/>
          <w:sz w:val="16"/>
          <w:szCs w:val="16"/>
          <w:lang w:val="lv-LV" w:eastAsia="lv-LV"/>
        </w:rPr>
        <mc:AlternateContent>
          <mc:Choice Requires="wps">
            <w:drawing>
              <wp:anchor distT="0" distB="0" distL="114300" distR="114300" simplePos="0" relativeHeight="251667456" behindDoc="0" locked="0" layoutInCell="1" allowOverlap="1" wp14:anchorId="3BF8470B" wp14:editId="3ECA5819">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26014D">
        <w:rPr>
          <w:noProof/>
          <w:sz w:val="16"/>
          <w:szCs w:val="16"/>
          <w:lang w:val="lv-LV" w:eastAsia="lv-LV"/>
        </w:rPr>
        <mc:AlternateContent>
          <mc:Choice Requires="wps">
            <w:drawing>
              <wp:anchor distT="0" distB="0" distL="114300" distR="114300" simplePos="0" relativeHeight="251666432" behindDoc="0" locked="0" layoutInCell="1" allowOverlap="1" wp14:anchorId="73A28E85" wp14:editId="3E42838C">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26014D">
        <w:rPr>
          <w:noProof/>
          <w:sz w:val="16"/>
          <w:szCs w:val="16"/>
          <w:lang w:val="lv-LV" w:eastAsia="lv-LV"/>
        </w:rPr>
        <mc:AlternateContent>
          <mc:Choice Requires="wps">
            <w:drawing>
              <wp:anchor distT="0" distB="0" distL="114300" distR="114300" simplePos="0" relativeHeight="251665408" behindDoc="0" locked="0" layoutInCell="1" allowOverlap="1" wp14:anchorId="18BD55AC" wp14:editId="328C69B9">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26014D" w:rsidRPr="0026014D" w:rsidRDefault="0026014D" w:rsidP="0026014D">
      <w:pPr>
        <w:rPr>
          <w:sz w:val="20"/>
          <w:szCs w:val="36"/>
          <w:lang w:val="fr-FR" w:eastAsia="lv-LV"/>
        </w:rPr>
      </w:pPr>
      <w:r w:rsidRPr="0026014D">
        <w:rPr>
          <w:noProof/>
          <w:sz w:val="16"/>
          <w:szCs w:val="16"/>
          <w:lang w:val="lv-LV" w:eastAsia="lv-LV"/>
        </w:rPr>
        <mc:AlternateContent>
          <mc:Choice Requires="wps">
            <w:drawing>
              <wp:anchor distT="0" distB="0" distL="114300" distR="114300" simplePos="0" relativeHeight="251668480" behindDoc="0" locked="0" layoutInCell="1" allowOverlap="1" wp14:anchorId="4FC0A790" wp14:editId="2CE9127C">
                <wp:simplePos x="0" y="0"/>
                <wp:positionH relativeFrom="column">
                  <wp:posOffset>-180975</wp:posOffset>
                </wp:positionH>
                <wp:positionV relativeFrom="paragraph">
                  <wp:posOffset>1270</wp:posOffset>
                </wp:positionV>
                <wp:extent cx="6127115" cy="0"/>
                <wp:effectExtent l="22860" t="26035" r="2222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HX1OAoAgAASAQAAA4AAAAAAAAAAAAAAAAALgIAAGRycy9lMm9Eb2Mu&#10;eG1sUEsBAi0AFAAGAAgAAAAhANExg7TaAAAABQEAAA8AAAAAAAAAAAAAAAAAggQAAGRycy9kb3du&#10;cmV2LnhtbFBLBQYAAAAABAAEAPMAAACJBQAAAAA=&#10;" strokeweight="3.25pt">
                <v:stroke linestyle="thickThin"/>
              </v:line>
            </w:pict>
          </mc:Fallback>
        </mc:AlternateContent>
      </w:r>
    </w:p>
    <w:p w:rsidR="0026014D" w:rsidRPr="0026014D" w:rsidRDefault="0026014D" w:rsidP="0026014D">
      <w:pPr>
        <w:jc w:val="center"/>
        <w:rPr>
          <w:lang w:val="fr-FR"/>
        </w:rPr>
      </w:pPr>
    </w:p>
    <w:p w:rsidR="0026014D" w:rsidRPr="0026014D" w:rsidRDefault="0026014D" w:rsidP="0026014D">
      <w:pPr>
        <w:jc w:val="center"/>
        <w:rPr>
          <w:b/>
          <w:lang w:val="lv-LV" w:eastAsia="lv-LV"/>
        </w:rPr>
      </w:pPr>
      <w:r w:rsidRPr="0026014D">
        <w:rPr>
          <w:b/>
          <w:lang w:val="lv-LV" w:eastAsia="lv-LV"/>
        </w:rPr>
        <w:t>SĒDES DARBA KĀRTĪBA</w:t>
      </w:r>
    </w:p>
    <w:p w:rsidR="0026014D" w:rsidRDefault="0026014D" w:rsidP="0026014D">
      <w:pPr>
        <w:jc w:val="center"/>
        <w:rPr>
          <w:lang w:val="lv-LV" w:eastAsia="lv-LV"/>
        </w:rPr>
      </w:pPr>
      <w:r>
        <w:rPr>
          <w:lang w:val="lv-LV" w:eastAsia="lv-LV"/>
        </w:rPr>
        <w:t>Tukumā</w:t>
      </w:r>
    </w:p>
    <w:p w:rsidR="0026014D" w:rsidRDefault="0026014D" w:rsidP="0026014D">
      <w:pPr>
        <w:jc w:val="center"/>
        <w:rPr>
          <w:lang w:val="lv-LV" w:eastAsia="lv-LV"/>
        </w:rPr>
      </w:pPr>
    </w:p>
    <w:p w:rsidR="0026014D" w:rsidRPr="0026014D" w:rsidRDefault="0026014D" w:rsidP="0026014D">
      <w:pPr>
        <w:jc w:val="both"/>
        <w:rPr>
          <w:b/>
          <w:lang w:val="lv-LV" w:eastAsia="lv-LV"/>
        </w:rPr>
      </w:pPr>
      <w:r w:rsidRPr="0026014D">
        <w:rPr>
          <w:b/>
          <w:lang w:val="lv-LV" w:eastAsia="lv-LV"/>
        </w:rPr>
        <w:t xml:space="preserve">2016.gada </w:t>
      </w:r>
      <w:r w:rsidR="00770A18">
        <w:rPr>
          <w:b/>
          <w:lang w:val="lv-LV" w:eastAsia="lv-LV"/>
        </w:rPr>
        <w:t>9</w:t>
      </w:r>
      <w:r w:rsidRPr="0026014D">
        <w:rPr>
          <w:b/>
          <w:lang w:val="lv-LV" w:eastAsia="lv-LV"/>
        </w:rPr>
        <w:t>.</w:t>
      </w:r>
      <w:r w:rsidR="00770A18">
        <w:rPr>
          <w:b/>
          <w:lang w:val="lv-LV" w:eastAsia="lv-LV"/>
        </w:rPr>
        <w:t>mart</w:t>
      </w:r>
      <w:r w:rsidRPr="0026014D">
        <w:rPr>
          <w:b/>
          <w:lang w:val="lv-LV" w:eastAsia="lv-LV"/>
        </w:rPr>
        <w:t>ā</w:t>
      </w:r>
    </w:p>
    <w:p w:rsidR="0026014D" w:rsidRPr="0026014D" w:rsidRDefault="0026014D" w:rsidP="0026014D">
      <w:pPr>
        <w:jc w:val="both"/>
        <w:rPr>
          <w:b/>
          <w:lang w:val="lv-LV" w:eastAsia="lv-LV"/>
        </w:rPr>
      </w:pPr>
      <w:r w:rsidRPr="0026014D">
        <w:rPr>
          <w:b/>
          <w:lang w:val="lv-LV" w:eastAsia="lv-LV"/>
        </w:rPr>
        <w:t>plkst.13:30</w:t>
      </w:r>
    </w:p>
    <w:p w:rsidR="0026014D" w:rsidRDefault="0026014D" w:rsidP="0026014D">
      <w:pPr>
        <w:rPr>
          <w:lang w:val="lv-LV" w:eastAsia="lv-LV"/>
        </w:rPr>
      </w:pPr>
    </w:p>
    <w:p w:rsidR="006F4908" w:rsidRDefault="006F4908" w:rsidP="006F4908">
      <w:pPr>
        <w:jc w:val="both"/>
        <w:rPr>
          <w:rFonts w:eastAsia="Calibri"/>
          <w:b/>
          <w:color w:val="000000"/>
          <w:lang w:val="lv-LV" w:eastAsia="lv-LV"/>
        </w:rPr>
      </w:pPr>
    </w:p>
    <w:p w:rsidR="006F4908" w:rsidRDefault="006F4908" w:rsidP="006F4908">
      <w:pPr>
        <w:jc w:val="both"/>
        <w:rPr>
          <w:rFonts w:eastAsia="Calibri"/>
          <w:b/>
          <w:color w:val="000000"/>
          <w:lang w:val="lv-LV" w:eastAsia="lv-LV"/>
        </w:rPr>
      </w:pPr>
    </w:p>
    <w:p w:rsidR="006F4908" w:rsidRPr="006F4908" w:rsidRDefault="006F4908" w:rsidP="006F4908">
      <w:pPr>
        <w:jc w:val="both"/>
        <w:rPr>
          <w:rFonts w:eastAsiaTheme="minorHAnsi"/>
          <w:lang w:val="lv-LV"/>
        </w:rPr>
      </w:pPr>
      <w:r>
        <w:rPr>
          <w:rFonts w:eastAsia="Calibri"/>
          <w:color w:val="000000"/>
          <w:lang w:val="lv-LV" w:eastAsia="lv-LV"/>
        </w:rPr>
        <w:t xml:space="preserve">1. </w:t>
      </w:r>
      <w:proofErr w:type="gramStart"/>
      <w:r w:rsidRPr="006F4908">
        <w:rPr>
          <w:rFonts w:eastAsia="Calibri"/>
          <w:color w:val="000000"/>
          <w:lang w:val="lv-LV" w:eastAsia="lv-LV"/>
        </w:rPr>
        <w:t>Par Tukuma pilsētas satiksmes organizācijas un drošības</w:t>
      </w:r>
      <w:proofErr w:type="gramEnd"/>
      <w:r w:rsidRPr="006F4908">
        <w:rPr>
          <w:rFonts w:eastAsia="Calibri"/>
          <w:color w:val="000000"/>
          <w:lang w:val="lv-LV" w:eastAsia="lv-LV"/>
        </w:rPr>
        <w:t xml:space="preserve"> uzlabošanas, transporta infrastruktūras attīstības koncepcij</w:t>
      </w:r>
      <w:r w:rsidR="00C950DB">
        <w:rPr>
          <w:rFonts w:eastAsia="Calibri"/>
          <w:color w:val="000000"/>
          <w:lang w:val="lv-LV" w:eastAsia="lv-LV"/>
        </w:rPr>
        <w:t>u</w:t>
      </w:r>
      <w:r w:rsidRPr="006F4908">
        <w:rPr>
          <w:rFonts w:eastAsia="Calibri"/>
          <w:color w:val="000000"/>
          <w:lang w:val="lv-LV" w:eastAsia="lv-LV"/>
        </w:rPr>
        <w:t xml:space="preserve"> 2017. – 2023.gadam.</w:t>
      </w:r>
    </w:p>
    <w:p w:rsidR="006F4908" w:rsidRDefault="006F4908" w:rsidP="006F4908">
      <w:pPr>
        <w:ind w:right="-1"/>
        <w:jc w:val="both"/>
        <w:rPr>
          <w:sz w:val="20"/>
          <w:szCs w:val="20"/>
          <w:lang w:val="lv-LV" w:eastAsia="lv-LV"/>
        </w:rPr>
      </w:pPr>
      <w:r>
        <w:rPr>
          <w:sz w:val="20"/>
          <w:szCs w:val="20"/>
          <w:lang w:val="lv-LV" w:eastAsia="lv-LV"/>
        </w:rPr>
        <w:tab/>
        <w:t xml:space="preserve">ZIŅO: </w:t>
      </w:r>
      <w:proofErr w:type="spellStart"/>
      <w:r>
        <w:rPr>
          <w:sz w:val="20"/>
          <w:szCs w:val="20"/>
          <w:lang w:val="lv-LV" w:eastAsia="lv-LV"/>
        </w:rPr>
        <w:t>Ģ.Ruģelis</w:t>
      </w:r>
      <w:proofErr w:type="spellEnd"/>
    </w:p>
    <w:p w:rsidR="0026014D" w:rsidRDefault="0026014D" w:rsidP="0026014D">
      <w:pPr>
        <w:rPr>
          <w:lang w:val="lv-LV" w:eastAsia="lv-LV"/>
        </w:rPr>
      </w:pPr>
    </w:p>
    <w:p w:rsidR="00770A18" w:rsidRPr="00770A18" w:rsidRDefault="006F4908" w:rsidP="00770A18">
      <w:pPr>
        <w:suppressAutoHyphens/>
        <w:jc w:val="both"/>
        <w:rPr>
          <w:b/>
          <w:lang w:val="lv-LV" w:eastAsia="lv-LV"/>
        </w:rPr>
      </w:pPr>
      <w:r>
        <w:rPr>
          <w:lang w:val="lv-LV" w:eastAsia="lv-LV"/>
        </w:rPr>
        <w:t>2</w:t>
      </w:r>
      <w:r w:rsidR="0026014D">
        <w:rPr>
          <w:lang w:val="lv-LV" w:eastAsia="lv-LV"/>
        </w:rPr>
        <w:t xml:space="preserve">. </w:t>
      </w:r>
      <w:r w:rsidR="00770A18" w:rsidRPr="00770A18">
        <w:rPr>
          <w:lang w:val="lv-LV" w:eastAsia="ar-SA"/>
        </w:rPr>
        <w:t>Par nedzīvojamo telpu iznomāšanu</w:t>
      </w:r>
      <w:r w:rsidR="00770A18" w:rsidRPr="00ED38FE">
        <w:rPr>
          <w:lang w:val="lv-LV" w:eastAsia="lv-LV"/>
        </w:rPr>
        <w:t>.</w:t>
      </w:r>
      <w:r w:rsidR="00770A18" w:rsidRPr="00770A18">
        <w:rPr>
          <w:b/>
          <w:lang w:val="lv-LV" w:eastAsia="lv-LV"/>
        </w:rPr>
        <w:t xml:space="preserve"> </w:t>
      </w:r>
    </w:p>
    <w:p w:rsidR="0026014D" w:rsidRDefault="0026014D" w:rsidP="00770A18">
      <w:pPr>
        <w:ind w:right="-1"/>
        <w:jc w:val="both"/>
        <w:rPr>
          <w:sz w:val="20"/>
          <w:szCs w:val="20"/>
          <w:lang w:val="lv-LV" w:eastAsia="lv-LV"/>
        </w:rPr>
      </w:pPr>
      <w:r>
        <w:rPr>
          <w:sz w:val="20"/>
          <w:szCs w:val="20"/>
          <w:lang w:val="lv-LV" w:eastAsia="lv-LV"/>
        </w:rPr>
        <w:tab/>
        <w:t>ZIŅO</w:t>
      </w:r>
      <w:r w:rsidR="00770A18">
        <w:rPr>
          <w:sz w:val="20"/>
          <w:szCs w:val="20"/>
          <w:lang w:val="lv-LV" w:eastAsia="lv-LV"/>
        </w:rPr>
        <w:t>:</w:t>
      </w:r>
      <w:r>
        <w:rPr>
          <w:sz w:val="20"/>
          <w:szCs w:val="20"/>
          <w:lang w:val="lv-LV" w:eastAsia="lv-LV"/>
        </w:rPr>
        <w:t xml:space="preserve"> </w:t>
      </w:r>
      <w:r w:rsidR="00770A18">
        <w:rPr>
          <w:sz w:val="20"/>
          <w:szCs w:val="20"/>
          <w:lang w:val="lv-LV" w:eastAsia="lv-LV"/>
        </w:rPr>
        <w:t>V.Bērzājs</w:t>
      </w:r>
    </w:p>
    <w:p w:rsidR="0026014D" w:rsidRDefault="0026014D" w:rsidP="0026014D">
      <w:pPr>
        <w:rPr>
          <w:sz w:val="20"/>
          <w:szCs w:val="20"/>
          <w:lang w:val="lv-LV" w:eastAsia="lv-LV"/>
        </w:rPr>
      </w:pPr>
    </w:p>
    <w:p w:rsidR="0026014D" w:rsidRDefault="0026014D" w:rsidP="0026014D">
      <w:pPr>
        <w:rPr>
          <w:lang w:val="lv-LV" w:eastAsia="lv-LV"/>
        </w:rPr>
      </w:pPr>
    </w:p>
    <w:p w:rsidR="0026014D" w:rsidRDefault="0026014D" w:rsidP="0026014D">
      <w:pPr>
        <w:rPr>
          <w:lang w:val="lv-LV" w:eastAsia="lv-LV"/>
        </w:rPr>
      </w:pPr>
    </w:p>
    <w:p w:rsidR="0026014D" w:rsidRDefault="0026014D" w:rsidP="0026014D">
      <w:pPr>
        <w:rPr>
          <w:lang w:val="lv-LV" w:eastAsia="lv-LV"/>
        </w:rPr>
      </w:pPr>
    </w:p>
    <w:p w:rsidR="00770A18" w:rsidRDefault="0026014D" w:rsidP="0026014D">
      <w:pPr>
        <w:rPr>
          <w:lang w:val="lv-LV" w:eastAsia="lv-LV"/>
        </w:rPr>
      </w:pPr>
      <w:r>
        <w:rPr>
          <w:lang w:val="lv-LV" w:eastAsia="lv-LV"/>
        </w:rPr>
        <w:t xml:space="preserve">Komitejas priekšsēdētājs </w:t>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t>A.Volfs</w:t>
      </w:r>
    </w:p>
    <w:p w:rsidR="00770A18" w:rsidRDefault="00770A18">
      <w:pPr>
        <w:spacing w:after="200" w:line="276" w:lineRule="auto"/>
        <w:rPr>
          <w:lang w:val="lv-LV" w:eastAsia="lv-LV"/>
        </w:rPr>
      </w:pPr>
      <w:r>
        <w:rPr>
          <w:lang w:val="lv-LV" w:eastAsia="lv-LV"/>
        </w:rPr>
        <w:br w:type="page"/>
      </w:r>
    </w:p>
    <w:p w:rsidR="006F4908" w:rsidRPr="006F4908" w:rsidRDefault="006F4908" w:rsidP="006F4908">
      <w:pPr>
        <w:rPr>
          <w:szCs w:val="20"/>
          <w:lang w:val="de-DE" w:eastAsia="lv-LV"/>
        </w:rPr>
      </w:pPr>
    </w:p>
    <w:p w:rsidR="006F4908" w:rsidRPr="006F4908" w:rsidRDefault="006F4908" w:rsidP="006F4908">
      <w:pPr>
        <w:jc w:val="center"/>
        <w:rPr>
          <w:lang w:val="lv-LV" w:eastAsia="lv-LV"/>
        </w:rPr>
      </w:pPr>
      <w:r>
        <w:rPr>
          <w:lang w:val="lv-LV" w:eastAsia="lv-LV"/>
        </w:rPr>
        <w:t>1</w:t>
      </w:r>
      <w:r w:rsidRPr="006F4908">
        <w:rPr>
          <w:lang w:val="lv-LV" w:eastAsia="lv-LV"/>
        </w:rPr>
        <w:t>.§.</w:t>
      </w:r>
    </w:p>
    <w:p w:rsidR="006F4908" w:rsidRPr="006F4908" w:rsidRDefault="006F4908" w:rsidP="006F4908">
      <w:pPr>
        <w:jc w:val="center"/>
        <w:rPr>
          <w:rFonts w:eastAsia="Calibri"/>
          <w:lang w:val="lv-LV"/>
        </w:rPr>
      </w:pPr>
    </w:p>
    <w:p w:rsidR="006F4908" w:rsidRPr="006F4908" w:rsidRDefault="006F4908" w:rsidP="006F4908">
      <w:pPr>
        <w:jc w:val="center"/>
        <w:rPr>
          <w:rFonts w:eastAsiaTheme="minorHAnsi"/>
          <w:lang w:val="lv-LV"/>
        </w:rPr>
      </w:pPr>
    </w:p>
    <w:p w:rsidR="006F4908" w:rsidRPr="006F4908" w:rsidRDefault="006F4908" w:rsidP="006F4908">
      <w:pPr>
        <w:jc w:val="both"/>
        <w:rPr>
          <w:rFonts w:eastAsia="Calibri"/>
          <w:b/>
          <w:color w:val="000000"/>
          <w:lang w:val="lv-LV" w:eastAsia="lv-LV"/>
        </w:rPr>
      </w:pPr>
      <w:r w:rsidRPr="006F4908">
        <w:rPr>
          <w:rFonts w:eastAsia="Calibri"/>
          <w:b/>
          <w:color w:val="000000"/>
          <w:lang w:val="lv-LV" w:eastAsia="lv-LV"/>
        </w:rPr>
        <w:t>Par Tukuma pilsētas satiksmes organizācijas</w:t>
      </w:r>
    </w:p>
    <w:p w:rsidR="006F4908" w:rsidRPr="006F4908" w:rsidRDefault="006F4908" w:rsidP="006F4908">
      <w:pPr>
        <w:jc w:val="both"/>
        <w:rPr>
          <w:rFonts w:eastAsia="Calibri"/>
          <w:b/>
          <w:color w:val="000000"/>
          <w:lang w:val="lv-LV" w:eastAsia="lv-LV"/>
        </w:rPr>
      </w:pPr>
      <w:r w:rsidRPr="006F4908">
        <w:rPr>
          <w:rFonts w:eastAsia="Calibri"/>
          <w:b/>
          <w:color w:val="000000"/>
          <w:lang w:val="lv-LV" w:eastAsia="lv-LV"/>
        </w:rPr>
        <w:t>un drošības uzlabošanas, transporta infrastruktūras</w:t>
      </w:r>
    </w:p>
    <w:p w:rsidR="006F4908" w:rsidRPr="006F4908" w:rsidRDefault="006F4908" w:rsidP="006F4908">
      <w:pPr>
        <w:jc w:val="both"/>
        <w:rPr>
          <w:rFonts w:eastAsiaTheme="minorHAnsi"/>
          <w:b/>
          <w:lang w:val="lv-LV"/>
        </w:rPr>
      </w:pPr>
      <w:r w:rsidRPr="006F4908">
        <w:rPr>
          <w:rFonts w:eastAsia="Calibri"/>
          <w:b/>
          <w:color w:val="000000"/>
          <w:lang w:val="lv-LV" w:eastAsia="lv-LV"/>
        </w:rPr>
        <w:t>attīstības koncepcij</w:t>
      </w:r>
      <w:r w:rsidR="00C950DB">
        <w:rPr>
          <w:rFonts w:eastAsia="Calibri"/>
          <w:b/>
          <w:color w:val="000000"/>
          <w:lang w:val="lv-LV" w:eastAsia="lv-LV"/>
        </w:rPr>
        <w:t>u</w:t>
      </w:r>
      <w:r w:rsidRPr="006F4908">
        <w:rPr>
          <w:rFonts w:eastAsia="Calibri"/>
          <w:b/>
          <w:color w:val="000000"/>
          <w:lang w:val="lv-LV" w:eastAsia="lv-LV"/>
        </w:rPr>
        <w:t xml:space="preserve"> 2017. – 2023.gadam</w:t>
      </w:r>
    </w:p>
    <w:p w:rsidR="006F4908" w:rsidRPr="006F4908" w:rsidRDefault="006F4908" w:rsidP="006F4908">
      <w:pPr>
        <w:jc w:val="both"/>
        <w:rPr>
          <w:rFonts w:eastAsia="Calibri"/>
          <w:b/>
          <w:color w:val="000000"/>
          <w:lang w:val="lv-LV" w:eastAsia="lv-LV"/>
        </w:rPr>
      </w:pPr>
    </w:p>
    <w:p w:rsidR="006F4908" w:rsidRPr="006F4908" w:rsidRDefault="006F4908" w:rsidP="006F4908">
      <w:pPr>
        <w:jc w:val="both"/>
        <w:rPr>
          <w:rFonts w:eastAsia="Calibri"/>
          <w:b/>
          <w:color w:val="000000"/>
          <w:lang w:val="lv-LV" w:eastAsia="lv-LV"/>
        </w:rPr>
      </w:pPr>
    </w:p>
    <w:p w:rsidR="006F4908" w:rsidRPr="006F4908" w:rsidRDefault="006F4908" w:rsidP="006F4908">
      <w:pPr>
        <w:jc w:val="both"/>
        <w:rPr>
          <w:rFonts w:eastAsia="Calibri"/>
          <w:i/>
          <w:color w:val="000000"/>
          <w:lang w:val="lv-LV" w:eastAsia="lv-LV"/>
        </w:rPr>
      </w:pPr>
      <w:r w:rsidRPr="006F4908">
        <w:rPr>
          <w:rFonts w:eastAsia="Calibri"/>
          <w:i/>
          <w:color w:val="000000"/>
          <w:lang w:val="lv-LV" w:eastAsia="lv-LV"/>
        </w:rPr>
        <w:t>Iesniegt izskatīšanai Domei šādu lēmuma projektu:</w:t>
      </w:r>
    </w:p>
    <w:p w:rsidR="006F4908" w:rsidRPr="006F4908" w:rsidRDefault="006F4908" w:rsidP="006F4908">
      <w:pPr>
        <w:jc w:val="both"/>
        <w:rPr>
          <w:rFonts w:eastAsia="Calibri"/>
          <w:b/>
          <w:color w:val="000000"/>
          <w:lang w:val="lv-LV" w:eastAsia="lv-LV"/>
        </w:rPr>
      </w:pPr>
    </w:p>
    <w:p w:rsidR="006F4908" w:rsidRPr="006F4908" w:rsidRDefault="006F4908" w:rsidP="006F4908">
      <w:pPr>
        <w:ind w:firstLine="720"/>
        <w:jc w:val="both"/>
        <w:rPr>
          <w:rFonts w:eastAsia="Calibri"/>
          <w:b/>
          <w:color w:val="000000"/>
          <w:lang w:val="lv-LV" w:eastAsia="lv-LV"/>
        </w:rPr>
      </w:pPr>
    </w:p>
    <w:p w:rsidR="006F4908" w:rsidRPr="006F4908" w:rsidRDefault="006F4908" w:rsidP="006F4908">
      <w:pPr>
        <w:ind w:firstLine="720"/>
        <w:jc w:val="both"/>
        <w:rPr>
          <w:lang w:val="lv-LV" w:eastAsia="lv-LV"/>
        </w:rPr>
      </w:pPr>
      <w:r w:rsidRPr="006F4908">
        <w:rPr>
          <w:rFonts w:eastAsiaTheme="minorHAnsi"/>
          <w:lang w:val="lv-LV"/>
        </w:rPr>
        <w:t>Saskaņā ar Tukuma novada Domes 2015.gada 22.decembra lēmumu (prot.Nr.14,5.</w:t>
      </w:r>
      <w:r w:rsidRPr="006F4908">
        <w:rPr>
          <w:lang w:val="lv-LV" w:eastAsia="lv-LV"/>
        </w:rPr>
        <w:t xml:space="preserve">§.) </w:t>
      </w:r>
      <w:r w:rsidRPr="006F4908">
        <w:rPr>
          <w:szCs w:val="20"/>
          <w:lang w:val="lv-LV" w:eastAsia="lv-LV"/>
        </w:rPr>
        <w:t>„</w:t>
      </w:r>
      <w:r w:rsidRPr="006F4908">
        <w:rPr>
          <w:lang w:val="lv-LV" w:eastAsia="lv-LV"/>
        </w:rPr>
        <w:t>Par pašvaldībām Tukuma novada attīstības programmas 2015.-2021.gadam apstiprināšanu” noteikta nepieciešamība izstrādāt Tukuma pilsētas satiksmes organizācijas un drošības uzlabošanas, transporta infrastruktūras attīstības koncepciju 2017.-2023.gadam.</w:t>
      </w:r>
    </w:p>
    <w:p w:rsidR="006F4908" w:rsidRPr="006F4908" w:rsidRDefault="006F4908" w:rsidP="006F4908">
      <w:pPr>
        <w:ind w:firstLine="720"/>
        <w:jc w:val="both"/>
        <w:rPr>
          <w:rFonts w:eastAsiaTheme="minorHAnsi"/>
          <w:lang w:val="lv-LV"/>
        </w:rPr>
      </w:pPr>
      <w:r w:rsidRPr="006F4908">
        <w:rPr>
          <w:lang w:val="lv-LV" w:eastAsia="lv-LV"/>
        </w:rPr>
        <w:t>Pamatojoties uz likuma „Par pašvaldībām”</w:t>
      </w:r>
      <w:r w:rsidR="00B542F9">
        <w:rPr>
          <w:lang w:val="lv-LV" w:eastAsia="lv-LV"/>
        </w:rPr>
        <w:t xml:space="preserve"> </w:t>
      </w:r>
      <w:r w:rsidRPr="006F4908">
        <w:rPr>
          <w:lang w:val="lv-LV" w:eastAsia="lv-LV"/>
        </w:rPr>
        <w:t>12.pantu, 15.panta pirmās daļas 2.punktu:</w:t>
      </w:r>
    </w:p>
    <w:p w:rsidR="006F4908" w:rsidRPr="006F4908" w:rsidRDefault="006F4908" w:rsidP="006F4908">
      <w:pPr>
        <w:jc w:val="both"/>
        <w:rPr>
          <w:rFonts w:eastAsiaTheme="minorHAnsi"/>
          <w:lang w:val="lv-LV"/>
        </w:rPr>
      </w:pPr>
    </w:p>
    <w:p w:rsidR="006F4908" w:rsidRPr="006F4908" w:rsidRDefault="006F4908" w:rsidP="006F4908">
      <w:pPr>
        <w:ind w:firstLine="720"/>
        <w:jc w:val="both"/>
        <w:rPr>
          <w:rFonts w:eastAsiaTheme="minorHAnsi"/>
          <w:lang w:val="lv-LV"/>
        </w:rPr>
      </w:pPr>
      <w:r w:rsidRPr="006F4908">
        <w:rPr>
          <w:rFonts w:eastAsiaTheme="minorHAnsi"/>
          <w:lang w:val="lv-LV"/>
        </w:rPr>
        <w:t xml:space="preserve">1. uzsākt Tukuma </w:t>
      </w:r>
      <w:r w:rsidRPr="006F4908">
        <w:rPr>
          <w:rFonts w:eastAsia="Calibri"/>
          <w:color w:val="000000"/>
          <w:lang w:val="lv-LV" w:eastAsia="lv-LV"/>
        </w:rPr>
        <w:t>pilsētas satiksmes organizācijas un drošības uzlabošanas, transporta infrastruktūras attīstības koncepcijas 2017. – 2023.gadam</w:t>
      </w:r>
      <w:r w:rsidR="00B542F9">
        <w:rPr>
          <w:rFonts w:eastAsia="Calibri"/>
          <w:color w:val="000000"/>
          <w:lang w:val="lv-LV" w:eastAsia="lv-LV"/>
        </w:rPr>
        <w:t xml:space="preserve"> izstrādi</w:t>
      </w:r>
      <w:r w:rsidR="00177962">
        <w:rPr>
          <w:rFonts w:eastAsia="Calibri"/>
          <w:color w:val="000000"/>
          <w:lang w:val="lv-LV" w:eastAsia="lv-LV"/>
        </w:rPr>
        <w:t>,</w:t>
      </w:r>
      <w:proofErr w:type="gramStart"/>
      <w:r w:rsidRPr="006F4908">
        <w:rPr>
          <w:rFonts w:eastAsia="Calibri"/>
          <w:b/>
          <w:color w:val="000000"/>
          <w:lang w:val="lv-LV" w:eastAsia="lv-LV"/>
        </w:rPr>
        <w:t xml:space="preserve"> </w:t>
      </w:r>
      <w:r w:rsidRPr="006F4908">
        <w:rPr>
          <w:lang w:val="lv-LV" w:eastAsia="lv-LV"/>
        </w:rPr>
        <w:t xml:space="preserve"> </w:t>
      </w:r>
      <w:proofErr w:type="gramEnd"/>
    </w:p>
    <w:p w:rsidR="006F4908" w:rsidRPr="006F4908" w:rsidRDefault="006F4908" w:rsidP="006F4908">
      <w:pPr>
        <w:jc w:val="both"/>
        <w:rPr>
          <w:rFonts w:eastAsiaTheme="minorHAnsi"/>
          <w:lang w:val="lv-LV"/>
        </w:rPr>
      </w:pPr>
    </w:p>
    <w:p w:rsidR="006F4908" w:rsidRPr="006F4908" w:rsidRDefault="006F4908" w:rsidP="006F4908">
      <w:pPr>
        <w:ind w:firstLine="720"/>
        <w:jc w:val="both"/>
        <w:rPr>
          <w:rFonts w:eastAsiaTheme="minorHAnsi"/>
          <w:lang w:val="lv-LV"/>
        </w:rPr>
      </w:pPr>
      <w:r w:rsidRPr="006F4908">
        <w:rPr>
          <w:rFonts w:eastAsiaTheme="minorHAnsi"/>
          <w:lang w:val="lv-LV"/>
        </w:rPr>
        <w:t xml:space="preserve">2. </w:t>
      </w:r>
      <w:proofErr w:type="gramStart"/>
      <w:r w:rsidRPr="006F4908">
        <w:rPr>
          <w:rFonts w:eastAsiaTheme="minorHAnsi"/>
          <w:lang w:val="lv-LV"/>
        </w:rPr>
        <w:t xml:space="preserve">par Tukuma </w:t>
      </w:r>
      <w:r w:rsidRPr="006F4908">
        <w:rPr>
          <w:rFonts w:eastAsia="Calibri"/>
          <w:color w:val="000000"/>
          <w:lang w:val="lv-LV" w:eastAsia="lv-LV"/>
        </w:rPr>
        <w:t>pilsētas satiksmes organizācijas un drošības</w:t>
      </w:r>
      <w:proofErr w:type="gramEnd"/>
      <w:r w:rsidRPr="006F4908">
        <w:rPr>
          <w:rFonts w:eastAsia="Calibri"/>
          <w:color w:val="000000"/>
          <w:lang w:val="lv-LV" w:eastAsia="lv-LV"/>
        </w:rPr>
        <w:t xml:space="preserve"> uzlabošanas, transporta infrastruktūras attīstības koncepcijas 2017. – 2023.gadam</w:t>
      </w:r>
      <w:r w:rsidRPr="006F4908">
        <w:rPr>
          <w:rFonts w:eastAsia="Calibri"/>
          <w:b/>
          <w:color w:val="000000"/>
          <w:lang w:val="lv-LV" w:eastAsia="lv-LV"/>
        </w:rPr>
        <w:t xml:space="preserve"> </w:t>
      </w:r>
      <w:r w:rsidRPr="006F4908">
        <w:rPr>
          <w:rFonts w:eastAsia="Calibri"/>
          <w:color w:val="000000"/>
          <w:lang w:val="lv-LV" w:eastAsia="lv-LV"/>
        </w:rPr>
        <w:t xml:space="preserve">izstrādes vadītāju apstiprināt </w:t>
      </w:r>
      <w:r w:rsidR="00B70A46">
        <w:rPr>
          <w:rFonts w:eastAsia="Calibri"/>
          <w:color w:val="000000"/>
          <w:lang w:val="lv-LV" w:eastAsia="lv-LV"/>
        </w:rPr>
        <w:t>D</w:t>
      </w:r>
      <w:r w:rsidR="00B542F9">
        <w:rPr>
          <w:rFonts w:eastAsia="Calibri"/>
          <w:color w:val="000000"/>
          <w:lang w:val="lv-LV" w:eastAsia="lv-LV"/>
        </w:rPr>
        <w:t>omes A</w:t>
      </w:r>
      <w:r w:rsidRPr="006F4908">
        <w:rPr>
          <w:rFonts w:eastAsia="Calibri"/>
          <w:color w:val="000000"/>
          <w:lang w:val="lv-LV" w:eastAsia="lv-LV"/>
        </w:rPr>
        <w:t>ttīstības nodaļas vadītāj</w:t>
      </w:r>
      <w:r w:rsidR="00B542F9">
        <w:rPr>
          <w:rFonts w:eastAsia="Calibri"/>
          <w:color w:val="000000"/>
          <w:lang w:val="lv-LV" w:eastAsia="lv-LV"/>
        </w:rPr>
        <w:t>u</w:t>
      </w:r>
      <w:r w:rsidRPr="006F4908">
        <w:rPr>
          <w:rFonts w:eastAsia="Calibri"/>
          <w:color w:val="000000"/>
          <w:lang w:val="lv-LV" w:eastAsia="lv-LV"/>
        </w:rPr>
        <w:t xml:space="preserve"> Anit</w:t>
      </w:r>
      <w:r w:rsidR="00B542F9">
        <w:rPr>
          <w:rFonts w:eastAsia="Calibri"/>
          <w:color w:val="000000"/>
          <w:lang w:val="lv-LV" w:eastAsia="lv-LV"/>
        </w:rPr>
        <w:t>u</w:t>
      </w:r>
      <w:r w:rsidRPr="006F4908">
        <w:rPr>
          <w:rFonts w:eastAsia="Calibri"/>
          <w:color w:val="000000"/>
          <w:lang w:val="lv-LV" w:eastAsia="lv-LV"/>
        </w:rPr>
        <w:t xml:space="preserve"> </w:t>
      </w:r>
      <w:proofErr w:type="spellStart"/>
      <w:r w:rsidRPr="006F4908">
        <w:rPr>
          <w:rFonts w:eastAsia="Calibri"/>
          <w:color w:val="000000"/>
          <w:lang w:val="lv-LV" w:eastAsia="lv-LV"/>
        </w:rPr>
        <w:t>Šēlund</w:t>
      </w:r>
      <w:r w:rsidR="00B542F9">
        <w:rPr>
          <w:rFonts w:eastAsia="Calibri"/>
          <w:color w:val="000000"/>
          <w:lang w:val="lv-LV" w:eastAsia="lv-LV"/>
        </w:rPr>
        <w:t>u</w:t>
      </w:r>
      <w:proofErr w:type="spellEnd"/>
      <w:r w:rsidR="00177962">
        <w:rPr>
          <w:rFonts w:eastAsia="Calibri"/>
          <w:color w:val="000000"/>
          <w:lang w:val="lv-LV" w:eastAsia="lv-LV"/>
        </w:rPr>
        <w:t>,</w:t>
      </w:r>
      <w:r w:rsidRPr="006F4908">
        <w:rPr>
          <w:lang w:val="lv-LV" w:eastAsia="lv-LV"/>
        </w:rPr>
        <w:t xml:space="preserve"> </w:t>
      </w:r>
    </w:p>
    <w:p w:rsidR="006F4908" w:rsidRPr="006F4908" w:rsidRDefault="006F4908" w:rsidP="006F4908">
      <w:pPr>
        <w:ind w:firstLine="720"/>
        <w:jc w:val="both"/>
        <w:rPr>
          <w:rFonts w:eastAsiaTheme="minorHAnsi"/>
          <w:lang w:val="lv-LV"/>
        </w:rPr>
      </w:pPr>
    </w:p>
    <w:p w:rsidR="006F4908" w:rsidRPr="006F4908" w:rsidRDefault="006F4908" w:rsidP="006F4908">
      <w:pPr>
        <w:ind w:firstLine="720"/>
        <w:jc w:val="both"/>
        <w:rPr>
          <w:rFonts w:eastAsiaTheme="minorHAnsi"/>
          <w:lang w:val="lv-LV"/>
        </w:rPr>
      </w:pPr>
      <w:r w:rsidRPr="006F4908">
        <w:rPr>
          <w:rFonts w:eastAsiaTheme="minorHAnsi"/>
          <w:lang w:val="lv-LV"/>
        </w:rPr>
        <w:t xml:space="preserve">3. apstiprināt Tukuma </w:t>
      </w:r>
      <w:r w:rsidRPr="006F4908">
        <w:rPr>
          <w:rFonts w:eastAsia="Calibri"/>
          <w:color w:val="000000"/>
          <w:lang w:val="lv-LV" w:eastAsia="lv-LV"/>
        </w:rPr>
        <w:t>pilsētas satiksmes organizācijas un drošības uzlabošanas, transporta infrastruktūras attīstības koncepcijas 2017. – 2023.gadam</w:t>
      </w:r>
      <w:r w:rsidR="00B542F9">
        <w:rPr>
          <w:rFonts w:eastAsia="Calibri"/>
          <w:color w:val="000000"/>
          <w:lang w:val="lv-LV" w:eastAsia="lv-LV"/>
        </w:rPr>
        <w:t xml:space="preserve"> darba</w:t>
      </w:r>
      <w:r w:rsidRPr="006F4908">
        <w:rPr>
          <w:rFonts w:eastAsia="Calibri"/>
          <w:b/>
          <w:color w:val="000000"/>
          <w:lang w:val="lv-LV" w:eastAsia="lv-LV"/>
        </w:rPr>
        <w:t xml:space="preserve"> </w:t>
      </w:r>
      <w:r w:rsidRPr="006F4908">
        <w:rPr>
          <w:rFonts w:eastAsia="Calibri"/>
          <w:color w:val="000000"/>
          <w:lang w:val="lv-LV" w:eastAsia="lv-LV"/>
        </w:rPr>
        <w:t>uzdevumu (pievienots)</w:t>
      </w:r>
      <w:r w:rsidR="00177962">
        <w:rPr>
          <w:rFonts w:eastAsia="Calibri"/>
          <w:color w:val="000000"/>
          <w:lang w:val="lv-LV" w:eastAsia="lv-LV"/>
        </w:rPr>
        <w:t>,</w:t>
      </w:r>
      <w:r w:rsidRPr="006F4908">
        <w:rPr>
          <w:lang w:val="lv-LV" w:eastAsia="lv-LV"/>
        </w:rPr>
        <w:t xml:space="preserve"> </w:t>
      </w:r>
    </w:p>
    <w:p w:rsidR="006F4908" w:rsidRPr="006F4908" w:rsidRDefault="006F4908" w:rsidP="006F4908">
      <w:pPr>
        <w:ind w:firstLine="720"/>
        <w:jc w:val="both"/>
        <w:rPr>
          <w:rFonts w:eastAsiaTheme="minorHAnsi"/>
          <w:lang w:val="lv-LV"/>
        </w:rPr>
      </w:pPr>
    </w:p>
    <w:p w:rsidR="006F4908" w:rsidRPr="006F4908" w:rsidRDefault="006F4908" w:rsidP="006F4908">
      <w:pPr>
        <w:ind w:firstLine="720"/>
        <w:jc w:val="both"/>
        <w:rPr>
          <w:rFonts w:eastAsiaTheme="minorHAnsi"/>
          <w:lang w:val="lv-LV"/>
        </w:rPr>
      </w:pPr>
      <w:r w:rsidRPr="006F4908">
        <w:rPr>
          <w:rFonts w:eastAsiaTheme="minorHAnsi"/>
          <w:lang w:val="lv-LV"/>
        </w:rPr>
        <w:t xml:space="preserve">4. kontroli par lēmuma izpildi </w:t>
      </w:r>
      <w:r w:rsidR="00177962" w:rsidRPr="006F4908">
        <w:rPr>
          <w:rFonts w:eastAsiaTheme="minorHAnsi"/>
          <w:lang w:val="lv-LV"/>
        </w:rPr>
        <w:t>uzdot</w:t>
      </w:r>
      <w:r w:rsidR="00177962" w:rsidRPr="006F4908">
        <w:rPr>
          <w:rFonts w:eastAsiaTheme="minorHAnsi"/>
          <w:lang w:val="lv-LV"/>
        </w:rPr>
        <w:t xml:space="preserve"> </w:t>
      </w:r>
      <w:r w:rsidR="00177962">
        <w:rPr>
          <w:rFonts w:eastAsiaTheme="minorHAnsi"/>
          <w:lang w:val="lv-LV"/>
        </w:rPr>
        <w:t xml:space="preserve">pašvaldības izpilddirektoram Māris </w:t>
      </w:r>
      <w:proofErr w:type="spellStart"/>
      <w:r w:rsidR="00177962">
        <w:rPr>
          <w:rFonts w:eastAsiaTheme="minorHAnsi"/>
          <w:lang w:val="lv-LV"/>
        </w:rPr>
        <w:t>Rudaus-Rudovskim.</w:t>
      </w:r>
      <w:proofErr w:type="spellEnd"/>
    </w:p>
    <w:p w:rsidR="006F4908" w:rsidRPr="006F4908" w:rsidRDefault="006F4908" w:rsidP="006F4908">
      <w:pPr>
        <w:jc w:val="both"/>
        <w:rPr>
          <w:rFonts w:eastAsiaTheme="minorHAnsi"/>
          <w:lang w:val="lv-LV"/>
        </w:rPr>
      </w:pPr>
    </w:p>
    <w:p w:rsidR="006F4908" w:rsidRPr="006F4908" w:rsidRDefault="006F4908" w:rsidP="006F4908">
      <w:pPr>
        <w:jc w:val="both"/>
        <w:rPr>
          <w:rFonts w:eastAsiaTheme="minorHAnsi"/>
          <w:lang w:val="lv-LV"/>
        </w:rPr>
      </w:pPr>
    </w:p>
    <w:p w:rsidR="006F4908" w:rsidRPr="006F4908" w:rsidRDefault="006F4908" w:rsidP="006F4908">
      <w:pPr>
        <w:jc w:val="both"/>
        <w:rPr>
          <w:rFonts w:eastAsiaTheme="minorHAnsi"/>
          <w:lang w:val="lv-LV"/>
        </w:rPr>
      </w:pPr>
    </w:p>
    <w:p w:rsidR="006F4908" w:rsidRDefault="006F4908"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Default="00C950DB" w:rsidP="006F4908">
      <w:pPr>
        <w:jc w:val="both"/>
        <w:rPr>
          <w:rFonts w:eastAsiaTheme="minorHAnsi"/>
          <w:lang w:val="lv-LV"/>
        </w:rPr>
      </w:pPr>
    </w:p>
    <w:p w:rsidR="00C950DB" w:rsidRPr="00C950DB" w:rsidRDefault="00C950DB" w:rsidP="006F4908">
      <w:pPr>
        <w:jc w:val="both"/>
        <w:rPr>
          <w:rFonts w:eastAsiaTheme="minorHAnsi"/>
          <w:sz w:val="20"/>
          <w:szCs w:val="20"/>
          <w:lang w:val="lv-LV"/>
        </w:rPr>
      </w:pPr>
      <w:r w:rsidRPr="00C950DB">
        <w:rPr>
          <w:rFonts w:eastAsiaTheme="minorHAnsi"/>
          <w:sz w:val="20"/>
          <w:szCs w:val="20"/>
          <w:lang w:val="lv-LV"/>
        </w:rPr>
        <w:t>Nosūtīt:</w:t>
      </w:r>
    </w:p>
    <w:p w:rsidR="00C950DB" w:rsidRPr="00C950DB" w:rsidRDefault="00C950DB" w:rsidP="006F4908">
      <w:pPr>
        <w:jc w:val="both"/>
        <w:rPr>
          <w:rFonts w:eastAsiaTheme="minorHAnsi"/>
          <w:sz w:val="20"/>
          <w:szCs w:val="20"/>
          <w:lang w:val="lv-LV"/>
        </w:rPr>
      </w:pPr>
      <w:r w:rsidRPr="00C950DB">
        <w:rPr>
          <w:rFonts w:eastAsiaTheme="minorHAnsi"/>
          <w:sz w:val="20"/>
          <w:szCs w:val="20"/>
          <w:lang w:val="lv-LV"/>
        </w:rPr>
        <w:t>-</w:t>
      </w:r>
      <w:r w:rsidR="00B70A46">
        <w:rPr>
          <w:rFonts w:eastAsiaTheme="minorHAnsi"/>
          <w:sz w:val="20"/>
          <w:szCs w:val="20"/>
          <w:lang w:val="lv-LV"/>
        </w:rPr>
        <w:t xml:space="preserve"> </w:t>
      </w:r>
      <w:proofErr w:type="spellStart"/>
      <w:r w:rsidR="00B70A46">
        <w:rPr>
          <w:rFonts w:eastAsiaTheme="minorHAnsi"/>
          <w:sz w:val="20"/>
          <w:szCs w:val="20"/>
          <w:lang w:val="lv-LV"/>
        </w:rPr>
        <w:t>Kom</w:t>
      </w:r>
      <w:proofErr w:type="spellEnd"/>
      <w:r w:rsidR="00B70A46">
        <w:rPr>
          <w:rFonts w:eastAsiaTheme="minorHAnsi"/>
          <w:sz w:val="20"/>
          <w:szCs w:val="20"/>
          <w:lang w:val="lv-LV"/>
        </w:rPr>
        <w:t>. nod.</w:t>
      </w:r>
    </w:p>
    <w:p w:rsidR="00C950DB" w:rsidRPr="00C950DB" w:rsidRDefault="00C950DB" w:rsidP="006F4908">
      <w:pPr>
        <w:jc w:val="both"/>
        <w:rPr>
          <w:rFonts w:eastAsiaTheme="minorHAnsi"/>
          <w:sz w:val="20"/>
          <w:szCs w:val="20"/>
          <w:lang w:val="lv-LV"/>
        </w:rPr>
      </w:pPr>
      <w:r w:rsidRPr="00C950DB">
        <w:rPr>
          <w:rFonts w:eastAsiaTheme="minorHAnsi"/>
          <w:sz w:val="20"/>
          <w:szCs w:val="20"/>
          <w:lang w:val="lv-LV"/>
        </w:rPr>
        <w:t>-</w:t>
      </w:r>
      <w:r w:rsidR="00B70A46">
        <w:rPr>
          <w:rFonts w:eastAsiaTheme="minorHAnsi"/>
          <w:sz w:val="20"/>
          <w:szCs w:val="20"/>
          <w:lang w:val="lv-LV"/>
        </w:rPr>
        <w:t xml:space="preserve"> </w:t>
      </w:r>
      <w:proofErr w:type="spellStart"/>
      <w:r w:rsidR="00B70A46">
        <w:rPr>
          <w:rFonts w:eastAsiaTheme="minorHAnsi"/>
          <w:sz w:val="20"/>
          <w:szCs w:val="20"/>
          <w:lang w:val="lv-LV"/>
        </w:rPr>
        <w:t>Attīst</w:t>
      </w:r>
      <w:proofErr w:type="spellEnd"/>
      <w:r w:rsidR="00B70A46">
        <w:rPr>
          <w:rFonts w:eastAsiaTheme="minorHAnsi"/>
          <w:sz w:val="20"/>
          <w:szCs w:val="20"/>
          <w:lang w:val="lv-LV"/>
        </w:rPr>
        <w:t>. nod.</w:t>
      </w:r>
    </w:p>
    <w:p w:rsidR="00C950DB" w:rsidRDefault="00C950DB" w:rsidP="006F4908">
      <w:pPr>
        <w:jc w:val="both"/>
        <w:rPr>
          <w:rFonts w:eastAsiaTheme="minorHAnsi"/>
          <w:sz w:val="20"/>
          <w:szCs w:val="20"/>
          <w:lang w:val="lv-LV"/>
        </w:rPr>
      </w:pPr>
      <w:r w:rsidRPr="00C950DB">
        <w:rPr>
          <w:rFonts w:eastAsiaTheme="minorHAnsi"/>
          <w:sz w:val="20"/>
          <w:szCs w:val="20"/>
          <w:lang w:val="lv-LV"/>
        </w:rPr>
        <w:t>-</w:t>
      </w:r>
    </w:p>
    <w:p w:rsidR="00B70A46" w:rsidRDefault="00B70A46" w:rsidP="006F4908">
      <w:pPr>
        <w:jc w:val="both"/>
        <w:rPr>
          <w:rFonts w:eastAsiaTheme="minorHAnsi"/>
          <w:sz w:val="20"/>
          <w:szCs w:val="20"/>
          <w:lang w:val="lv-LV"/>
        </w:rPr>
      </w:pPr>
      <w:r>
        <w:rPr>
          <w:rFonts w:eastAsiaTheme="minorHAnsi"/>
          <w:sz w:val="20"/>
          <w:szCs w:val="20"/>
          <w:lang w:val="lv-LV"/>
        </w:rPr>
        <w:t>-</w:t>
      </w:r>
    </w:p>
    <w:p w:rsidR="00B70A46" w:rsidRPr="00C950DB" w:rsidRDefault="00B70A46" w:rsidP="006F4908">
      <w:pPr>
        <w:jc w:val="both"/>
        <w:rPr>
          <w:rFonts w:eastAsiaTheme="minorHAnsi"/>
          <w:sz w:val="20"/>
          <w:szCs w:val="20"/>
          <w:lang w:val="lv-LV"/>
        </w:rPr>
      </w:pPr>
      <w:r>
        <w:rPr>
          <w:rFonts w:eastAsiaTheme="minorHAnsi"/>
          <w:sz w:val="20"/>
          <w:szCs w:val="20"/>
          <w:lang w:val="lv-LV"/>
        </w:rPr>
        <w:t>-</w:t>
      </w:r>
    </w:p>
    <w:p w:rsidR="00C950DB" w:rsidRPr="006F4908" w:rsidRDefault="00C950DB" w:rsidP="006F4908">
      <w:pPr>
        <w:jc w:val="both"/>
        <w:rPr>
          <w:rFonts w:eastAsiaTheme="minorHAnsi"/>
          <w:sz w:val="20"/>
          <w:szCs w:val="20"/>
          <w:lang w:val="lv-LV"/>
        </w:rPr>
      </w:pPr>
      <w:r w:rsidRPr="00C950DB">
        <w:rPr>
          <w:rFonts w:eastAsiaTheme="minorHAnsi"/>
          <w:sz w:val="20"/>
          <w:szCs w:val="20"/>
          <w:lang w:val="lv-LV"/>
        </w:rPr>
        <w:t xml:space="preserve">Sagatavoja Komunālā nod. </w:t>
      </w:r>
      <w:proofErr w:type="spellStart"/>
      <w:r w:rsidRPr="00C950DB">
        <w:rPr>
          <w:rFonts w:eastAsiaTheme="minorHAnsi"/>
          <w:sz w:val="20"/>
          <w:szCs w:val="20"/>
          <w:lang w:val="lv-LV"/>
        </w:rPr>
        <w:t>L.Koršunova</w:t>
      </w:r>
      <w:proofErr w:type="spellEnd"/>
    </w:p>
    <w:p w:rsidR="006F4908" w:rsidRPr="006F4908" w:rsidRDefault="006F4908" w:rsidP="006F4908">
      <w:pPr>
        <w:contextualSpacing/>
        <w:rPr>
          <w:szCs w:val="20"/>
          <w:lang w:val="lv-LV" w:eastAsia="lv-LV"/>
        </w:rPr>
      </w:pPr>
    </w:p>
    <w:p w:rsidR="006F4908" w:rsidRPr="006F4908" w:rsidRDefault="006F4908" w:rsidP="006F4908">
      <w:pPr>
        <w:spacing w:after="200" w:line="276" w:lineRule="auto"/>
        <w:rPr>
          <w:szCs w:val="20"/>
          <w:lang w:val="lv-LV" w:eastAsia="lv-LV"/>
        </w:rPr>
      </w:pPr>
      <w:r w:rsidRPr="006F4908">
        <w:rPr>
          <w:szCs w:val="20"/>
          <w:lang w:val="lv-LV" w:eastAsia="lv-LV"/>
        </w:rPr>
        <w:br w:type="page"/>
      </w:r>
    </w:p>
    <w:p w:rsidR="006F4908" w:rsidRPr="006F4908" w:rsidRDefault="006F4908" w:rsidP="006F4908">
      <w:pPr>
        <w:contextualSpacing/>
        <w:rPr>
          <w:szCs w:val="20"/>
          <w:lang w:val="lv-LV" w:eastAsia="lv-LV"/>
        </w:rPr>
      </w:pPr>
    </w:p>
    <w:p w:rsidR="006F4908" w:rsidRPr="006F4908" w:rsidRDefault="006F4908" w:rsidP="006F4908">
      <w:pPr>
        <w:spacing w:before="240"/>
        <w:jc w:val="center"/>
        <w:rPr>
          <w:b/>
          <w:lang w:val="lv-LV"/>
        </w:rPr>
      </w:pPr>
      <w:r w:rsidRPr="006F4908">
        <w:rPr>
          <w:b/>
          <w:lang w:val="lv-LV"/>
        </w:rPr>
        <w:t>TUKUMA PILSĒTAS SATIKSMES ORGANIZĀCIJAS UN DROŠĪBAS UZLABOŠANAS,TRANSPORTA INFRASTRUKTŪRAS ATTĪSTĪBAS KONCEPCIJAS 2017.-2023.GADAM</w:t>
      </w:r>
    </w:p>
    <w:p w:rsidR="006F4908" w:rsidRPr="006F4908" w:rsidRDefault="006F4908" w:rsidP="006F4908">
      <w:pPr>
        <w:spacing w:before="240"/>
        <w:jc w:val="center"/>
        <w:rPr>
          <w:b/>
          <w:lang w:val="lv-LV"/>
        </w:rPr>
      </w:pPr>
      <w:r w:rsidRPr="006F4908">
        <w:rPr>
          <w:b/>
          <w:lang w:val="lv-LV"/>
        </w:rPr>
        <w:t>DARBA UZDEVUMS</w:t>
      </w:r>
    </w:p>
    <w:p w:rsidR="006F4908" w:rsidRPr="006F4908" w:rsidRDefault="006F4908" w:rsidP="006F4908">
      <w:pPr>
        <w:numPr>
          <w:ilvl w:val="0"/>
          <w:numId w:val="2"/>
        </w:numPr>
        <w:spacing w:before="240"/>
        <w:ind w:left="357" w:hanging="357"/>
        <w:jc w:val="center"/>
        <w:rPr>
          <w:b/>
          <w:lang w:val="lv-LV"/>
        </w:rPr>
      </w:pPr>
      <w:r w:rsidRPr="006F4908">
        <w:rPr>
          <w:b/>
          <w:lang w:val="lv-LV"/>
        </w:rPr>
        <w:t>Izstrādes mērķis:</w:t>
      </w:r>
    </w:p>
    <w:p w:rsidR="006F4908" w:rsidRPr="006F4908" w:rsidRDefault="006F4908" w:rsidP="006F4908">
      <w:pPr>
        <w:numPr>
          <w:ilvl w:val="1"/>
          <w:numId w:val="2"/>
        </w:numPr>
        <w:jc w:val="both"/>
        <w:rPr>
          <w:lang w:val="lv-LV"/>
        </w:rPr>
      </w:pPr>
      <w:r w:rsidRPr="006F4908">
        <w:rPr>
          <w:lang w:val="lv-LV"/>
        </w:rPr>
        <w:t>Izstrādāt Tukuma pilsētas satiksmes organizācijas un drošības uzlabošanas, transporta attīstības koncepciju 2017.-2023.gadam ietverot autotransporta infrastruktūru, velotransporta infrastruktūru un gājēju infrastruktūru.</w:t>
      </w:r>
    </w:p>
    <w:p w:rsidR="006F4908" w:rsidRPr="006F4908" w:rsidRDefault="006F4908" w:rsidP="006F4908">
      <w:pPr>
        <w:numPr>
          <w:ilvl w:val="1"/>
          <w:numId w:val="2"/>
        </w:numPr>
        <w:jc w:val="both"/>
        <w:rPr>
          <w:lang w:val="lv-LV"/>
        </w:rPr>
      </w:pPr>
      <w:r w:rsidRPr="006F4908">
        <w:rPr>
          <w:shd w:val="clear" w:color="auto" w:fill="FFFFFF"/>
          <w:lang w:val="lv-LV"/>
        </w:rPr>
        <w:t>Nodrošināt atbilstību Latvijas ilgtspējīgas attīstības stratēģijā līdz 2030.gadam noteiktajiem mērķiem un uzdevumiem, kā arī atbilstību Nacionālajā attīstības plānā 2014.-2020.gadam noteiktajiem mērķiem un uzdevumiem.</w:t>
      </w:r>
    </w:p>
    <w:p w:rsidR="006F4908" w:rsidRPr="006F4908" w:rsidRDefault="006F4908" w:rsidP="006F4908">
      <w:pPr>
        <w:ind w:left="720"/>
        <w:jc w:val="both"/>
        <w:rPr>
          <w:lang w:val="lv-LV"/>
        </w:rPr>
      </w:pPr>
    </w:p>
    <w:p w:rsidR="006F4908" w:rsidRPr="006F4908" w:rsidRDefault="006F4908" w:rsidP="006F4908">
      <w:pPr>
        <w:numPr>
          <w:ilvl w:val="0"/>
          <w:numId w:val="2"/>
        </w:numPr>
        <w:jc w:val="center"/>
        <w:rPr>
          <w:lang w:val="lv-LV"/>
        </w:rPr>
      </w:pPr>
      <w:r w:rsidRPr="006F4908">
        <w:rPr>
          <w:b/>
          <w:snapToGrid w:val="0"/>
          <w:lang w:val="lv-LV"/>
        </w:rPr>
        <w:t>Attīstības koncepcijas uzdevumi:</w:t>
      </w:r>
    </w:p>
    <w:p w:rsidR="006F4908" w:rsidRPr="006F4908" w:rsidRDefault="006F4908" w:rsidP="006F4908">
      <w:pPr>
        <w:ind w:left="360"/>
        <w:rPr>
          <w:lang w:val="lv-LV"/>
        </w:rPr>
      </w:pPr>
    </w:p>
    <w:p w:rsidR="006F4908" w:rsidRPr="006F4908" w:rsidRDefault="006F4908" w:rsidP="006F4908">
      <w:pPr>
        <w:numPr>
          <w:ilvl w:val="1"/>
          <w:numId w:val="2"/>
        </w:numPr>
        <w:jc w:val="both"/>
        <w:rPr>
          <w:lang w:val="lv-LV"/>
        </w:rPr>
      </w:pPr>
      <w:r w:rsidRPr="006F4908">
        <w:rPr>
          <w:lang w:val="lv-LV"/>
        </w:rPr>
        <w:t>Izvērtēt esošo transporta infrastruktūru Tukuma pilsētā:</w:t>
      </w:r>
    </w:p>
    <w:p w:rsidR="006F4908" w:rsidRPr="006F4908" w:rsidRDefault="006F4908" w:rsidP="006F4908">
      <w:pPr>
        <w:numPr>
          <w:ilvl w:val="2"/>
          <w:numId w:val="2"/>
        </w:numPr>
        <w:tabs>
          <w:tab w:val="left" w:pos="1134"/>
        </w:tabs>
        <w:ind w:hanging="294"/>
        <w:jc w:val="both"/>
        <w:rPr>
          <w:lang w:val="lv-LV"/>
        </w:rPr>
      </w:pPr>
      <w:r w:rsidRPr="006F4908">
        <w:rPr>
          <w:lang w:val="lv-LV"/>
        </w:rPr>
        <w:t>Autotransporta infrastruktūrā;</w:t>
      </w:r>
    </w:p>
    <w:p w:rsidR="006F4908" w:rsidRPr="006F4908" w:rsidRDefault="006F4908" w:rsidP="006F4908">
      <w:pPr>
        <w:numPr>
          <w:ilvl w:val="2"/>
          <w:numId w:val="2"/>
        </w:numPr>
        <w:tabs>
          <w:tab w:val="left" w:pos="1134"/>
        </w:tabs>
        <w:ind w:hanging="294"/>
        <w:jc w:val="both"/>
        <w:rPr>
          <w:lang w:val="lv-LV"/>
        </w:rPr>
      </w:pPr>
      <w:r w:rsidRPr="006F4908">
        <w:rPr>
          <w:lang w:val="lv-LV"/>
        </w:rPr>
        <w:t>Sabiedriskā transporta infrastruktūrā;</w:t>
      </w:r>
    </w:p>
    <w:p w:rsidR="006F4908" w:rsidRPr="006F4908" w:rsidRDefault="006F4908" w:rsidP="006F4908">
      <w:pPr>
        <w:numPr>
          <w:ilvl w:val="2"/>
          <w:numId w:val="2"/>
        </w:numPr>
        <w:tabs>
          <w:tab w:val="left" w:pos="1134"/>
        </w:tabs>
        <w:ind w:hanging="294"/>
        <w:jc w:val="both"/>
        <w:rPr>
          <w:lang w:val="lv-LV"/>
        </w:rPr>
      </w:pPr>
      <w:proofErr w:type="spellStart"/>
      <w:r w:rsidRPr="006F4908">
        <w:rPr>
          <w:lang w:val="lv-LV"/>
        </w:rPr>
        <w:t>Velosatiksmes</w:t>
      </w:r>
      <w:proofErr w:type="spellEnd"/>
      <w:r w:rsidRPr="006F4908">
        <w:rPr>
          <w:lang w:val="lv-LV"/>
        </w:rPr>
        <w:t xml:space="preserve"> infrastruktūrā;</w:t>
      </w:r>
    </w:p>
    <w:p w:rsidR="006F4908" w:rsidRPr="006F4908" w:rsidRDefault="006F4908" w:rsidP="006F4908">
      <w:pPr>
        <w:numPr>
          <w:ilvl w:val="2"/>
          <w:numId w:val="2"/>
        </w:numPr>
        <w:tabs>
          <w:tab w:val="left" w:pos="1134"/>
        </w:tabs>
        <w:ind w:hanging="294"/>
        <w:jc w:val="both"/>
        <w:rPr>
          <w:lang w:val="lv-LV"/>
        </w:rPr>
      </w:pPr>
      <w:r w:rsidRPr="006F4908">
        <w:rPr>
          <w:lang w:val="lv-LV"/>
        </w:rPr>
        <w:t>Gājēju infrastruktūrā.</w:t>
      </w:r>
    </w:p>
    <w:p w:rsidR="006F4908" w:rsidRPr="006F4908" w:rsidRDefault="006F4908" w:rsidP="006F4908">
      <w:pPr>
        <w:numPr>
          <w:ilvl w:val="1"/>
          <w:numId w:val="2"/>
        </w:numPr>
        <w:jc w:val="both"/>
        <w:rPr>
          <w:lang w:val="lv-LV"/>
        </w:rPr>
      </w:pPr>
      <w:r w:rsidRPr="006F4908">
        <w:rPr>
          <w:lang w:val="lv-LV"/>
        </w:rPr>
        <w:t>Noteikt attīstības problēmas un iespējas Tukuma pilsētā:</w:t>
      </w:r>
    </w:p>
    <w:p w:rsidR="006F4908" w:rsidRPr="006F4908" w:rsidRDefault="006F4908" w:rsidP="006F4908">
      <w:pPr>
        <w:numPr>
          <w:ilvl w:val="2"/>
          <w:numId w:val="2"/>
        </w:numPr>
        <w:ind w:left="1134"/>
        <w:jc w:val="both"/>
        <w:rPr>
          <w:lang w:val="lv-LV"/>
        </w:rPr>
      </w:pPr>
      <w:r w:rsidRPr="006F4908">
        <w:rPr>
          <w:lang w:val="lv-LV"/>
        </w:rPr>
        <w:t>Autotransporta infrastruktūrā;</w:t>
      </w:r>
    </w:p>
    <w:p w:rsidR="006F4908" w:rsidRPr="006F4908" w:rsidRDefault="006F4908" w:rsidP="006F4908">
      <w:pPr>
        <w:numPr>
          <w:ilvl w:val="2"/>
          <w:numId w:val="2"/>
        </w:numPr>
        <w:ind w:left="1134"/>
        <w:jc w:val="both"/>
        <w:rPr>
          <w:lang w:val="lv-LV"/>
        </w:rPr>
      </w:pPr>
      <w:r w:rsidRPr="006F4908">
        <w:rPr>
          <w:lang w:val="lv-LV"/>
        </w:rPr>
        <w:t>Sabiedriskā transporta infrastruktūrā;</w:t>
      </w:r>
    </w:p>
    <w:p w:rsidR="006F4908" w:rsidRPr="006F4908" w:rsidRDefault="006F4908" w:rsidP="006F4908">
      <w:pPr>
        <w:numPr>
          <w:ilvl w:val="2"/>
          <w:numId w:val="2"/>
        </w:numPr>
        <w:ind w:left="1134"/>
        <w:jc w:val="both"/>
        <w:rPr>
          <w:lang w:val="lv-LV"/>
        </w:rPr>
      </w:pPr>
      <w:proofErr w:type="spellStart"/>
      <w:r w:rsidRPr="006F4908">
        <w:rPr>
          <w:lang w:val="lv-LV"/>
        </w:rPr>
        <w:t>Velosatiksmes</w:t>
      </w:r>
      <w:proofErr w:type="spellEnd"/>
      <w:r w:rsidRPr="006F4908">
        <w:rPr>
          <w:lang w:val="lv-LV"/>
        </w:rPr>
        <w:t xml:space="preserve"> infrastruktūrā;</w:t>
      </w:r>
    </w:p>
    <w:p w:rsidR="006F4908" w:rsidRPr="006F4908" w:rsidRDefault="006F4908" w:rsidP="006F4908">
      <w:pPr>
        <w:numPr>
          <w:ilvl w:val="2"/>
          <w:numId w:val="2"/>
        </w:numPr>
        <w:ind w:left="1134" w:hanging="708"/>
        <w:jc w:val="both"/>
        <w:rPr>
          <w:lang w:val="lv-LV"/>
        </w:rPr>
      </w:pPr>
      <w:r w:rsidRPr="006F4908">
        <w:rPr>
          <w:lang w:val="lv-LV"/>
        </w:rPr>
        <w:t>Gājēju infrastruktūrā.</w:t>
      </w:r>
    </w:p>
    <w:p w:rsidR="006F4908" w:rsidRPr="006F4908" w:rsidRDefault="006F4908" w:rsidP="006F4908">
      <w:pPr>
        <w:numPr>
          <w:ilvl w:val="1"/>
          <w:numId w:val="2"/>
        </w:numPr>
        <w:jc w:val="both"/>
        <w:rPr>
          <w:lang w:val="lv-LV"/>
        </w:rPr>
      </w:pPr>
      <w:r w:rsidRPr="006F4908">
        <w:rPr>
          <w:lang w:val="lv-LV"/>
        </w:rPr>
        <w:t xml:space="preserve"> Noteikt attīstības vīzija:</w:t>
      </w:r>
    </w:p>
    <w:p w:rsidR="006F4908" w:rsidRPr="006F4908" w:rsidRDefault="006F4908" w:rsidP="006F4908">
      <w:pPr>
        <w:numPr>
          <w:ilvl w:val="2"/>
          <w:numId w:val="2"/>
        </w:numPr>
        <w:ind w:left="1134"/>
        <w:jc w:val="both"/>
        <w:rPr>
          <w:lang w:val="lv-LV"/>
        </w:rPr>
      </w:pPr>
      <w:r w:rsidRPr="006F4908">
        <w:rPr>
          <w:lang w:val="lv-LV"/>
        </w:rPr>
        <w:t>Autotransporta infrastruktūrā;</w:t>
      </w:r>
    </w:p>
    <w:p w:rsidR="006F4908" w:rsidRPr="006F4908" w:rsidRDefault="006F4908" w:rsidP="006F4908">
      <w:pPr>
        <w:numPr>
          <w:ilvl w:val="2"/>
          <w:numId w:val="2"/>
        </w:numPr>
        <w:ind w:left="1134"/>
        <w:jc w:val="both"/>
        <w:rPr>
          <w:lang w:val="lv-LV"/>
        </w:rPr>
      </w:pPr>
      <w:r w:rsidRPr="006F4908">
        <w:rPr>
          <w:lang w:val="lv-LV"/>
        </w:rPr>
        <w:t>Sabiedriskā transporta infrastruktūrā;</w:t>
      </w:r>
    </w:p>
    <w:p w:rsidR="006F4908" w:rsidRPr="006F4908" w:rsidRDefault="006F4908" w:rsidP="006F4908">
      <w:pPr>
        <w:numPr>
          <w:ilvl w:val="2"/>
          <w:numId w:val="2"/>
        </w:numPr>
        <w:ind w:left="1134"/>
        <w:jc w:val="both"/>
        <w:rPr>
          <w:lang w:val="lv-LV"/>
        </w:rPr>
      </w:pPr>
      <w:proofErr w:type="spellStart"/>
      <w:r w:rsidRPr="006F4908">
        <w:rPr>
          <w:lang w:val="lv-LV"/>
        </w:rPr>
        <w:t>Velosatiksmes</w:t>
      </w:r>
      <w:proofErr w:type="spellEnd"/>
      <w:r w:rsidRPr="006F4908">
        <w:rPr>
          <w:lang w:val="lv-LV"/>
        </w:rPr>
        <w:t xml:space="preserve"> infrastruktūrā;</w:t>
      </w:r>
    </w:p>
    <w:p w:rsidR="006F4908" w:rsidRPr="006F4908" w:rsidRDefault="006F4908" w:rsidP="006F4908">
      <w:pPr>
        <w:numPr>
          <w:ilvl w:val="2"/>
          <w:numId w:val="2"/>
        </w:numPr>
        <w:ind w:left="1134" w:hanging="708"/>
        <w:jc w:val="both"/>
        <w:rPr>
          <w:lang w:val="lv-LV"/>
        </w:rPr>
      </w:pPr>
      <w:r w:rsidRPr="006F4908">
        <w:rPr>
          <w:lang w:val="lv-LV"/>
        </w:rPr>
        <w:t>Gājēju infrastruktūrā.</w:t>
      </w:r>
    </w:p>
    <w:p w:rsidR="006F4908" w:rsidRPr="006F4908" w:rsidRDefault="006F4908" w:rsidP="006F4908">
      <w:pPr>
        <w:numPr>
          <w:ilvl w:val="1"/>
          <w:numId w:val="2"/>
        </w:numPr>
        <w:jc w:val="both"/>
        <w:rPr>
          <w:lang w:val="lv-LV"/>
        </w:rPr>
      </w:pPr>
      <w:r w:rsidRPr="006F4908">
        <w:rPr>
          <w:lang w:val="lv-LV"/>
        </w:rPr>
        <w:t>Noteikt attīstības mērķi:</w:t>
      </w:r>
    </w:p>
    <w:p w:rsidR="006F4908" w:rsidRPr="006F4908" w:rsidRDefault="006F4908" w:rsidP="006F4908">
      <w:pPr>
        <w:numPr>
          <w:ilvl w:val="2"/>
          <w:numId w:val="2"/>
        </w:numPr>
        <w:ind w:left="1134"/>
        <w:jc w:val="both"/>
        <w:rPr>
          <w:lang w:val="lv-LV"/>
        </w:rPr>
      </w:pPr>
      <w:r w:rsidRPr="006F4908">
        <w:rPr>
          <w:lang w:val="lv-LV"/>
        </w:rPr>
        <w:t>Autotransporta infrastruktūrā;</w:t>
      </w:r>
    </w:p>
    <w:p w:rsidR="006F4908" w:rsidRPr="006F4908" w:rsidRDefault="006F4908" w:rsidP="006F4908">
      <w:pPr>
        <w:numPr>
          <w:ilvl w:val="2"/>
          <w:numId w:val="2"/>
        </w:numPr>
        <w:ind w:left="1134"/>
        <w:jc w:val="both"/>
        <w:rPr>
          <w:lang w:val="lv-LV"/>
        </w:rPr>
      </w:pPr>
      <w:r w:rsidRPr="006F4908">
        <w:rPr>
          <w:lang w:val="lv-LV"/>
        </w:rPr>
        <w:t>Sabiedriskā transporta infrastruktūrā;</w:t>
      </w:r>
    </w:p>
    <w:p w:rsidR="006F4908" w:rsidRPr="006F4908" w:rsidRDefault="006F4908" w:rsidP="006F4908">
      <w:pPr>
        <w:numPr>
          <w:ilvl w:val="2"/>
          <w:numId w:val="2"/>
        </w:numPr>
        <w:ind w:left="1134"/>
        <w:jc w:val="both"/>
        <w:rPr>
          <w:lang w:val="lv-LV"/>
        </w:rPr>
      </w:pPr>
      <w:proofErr w:type="spellStart"/>
      <w:r w:rsidRPr="006F4908">
        <w:rPr>
          <w:lang w:val="lv-LV"/>
        </w:rPr>
        <w:t>Velosatiksmes</w:t>
      </w:r>
      <w:proofErr w:type="spellEnd"/>
      <w:r w:rsidRPr="006F4908">
        <w:rPr>
          <w:lang w:val="lv-LV"/>
        </w:rPr>
        <w:t xml:space="preserve"> infrastruktūrā;</w:t>
      </w:r>
    </w:p>
    <w:p w:rsidR="006F4908" w:rsidRPr="006F4908" w:rsidRDefault="006F4908" w:rsidP="006F4908">
      <w:pPr>
        <w:numPr>
          <w:ilvl w:val="2"/>
          <w:numId w:val="2"/>
        </w:numPr>
        <w:ind w:left="1134" w:hanging="708"/>
        <w:jc w:val="both"/>
        <w:rPr>
          <w:lang w:val="lv-LV"/>
        </w:rPr>
      </w:pPr>
      <w:r w:rsidRPr="006F4908">
        <w:rPr>
          <w:lang w:val="lv-LV"/>
        </w:rPr>
        <w:t>Gājēju infrastruktūrā.</w:t>
      </w:r>
    </w:p>
    <w:p w:rsidR="006F4908" w:rsidRPr="006F4908" w:rsidRDefault="006F4908" w:rsidP="006F4908">
      <w:pPr>
        <w:numPr>
          <w:ilvl w:val="1"/>
          <w:numId w:val="2"/>
        </w:numPr>
        <w:jc w:val="both"/>
        <w:rPr>
          <w:lang w:val="lv-LV"/>
        </w:rPr>
      </w:pPr>
      <w:r w:rsidRPr="006F4908">
        <w:rPr>
          <w:lang w:val="lv-LV"/>
        </w:rPr>
        <w:t>Noteikt uzdevumus mērķu sasniegšanai:</w:t>
      </w:r>
    </w:p>
    <w:p w:rsidR="006F4908" w:rsidRPr="006F4908" w:rsidRDefault="006F4908" w:rsidP="006F4908">
      <w:pPr>
        <w:numPr>
          <w:ilvl w:val="2"/>
          <w:numId w:val="2"/>
        </w:numPr>
        <w:ind w:left="1134"/>
        <w:jc w:val="both"/>
        <w:rPr>
          <w:lang w:val="lv-LV"/>
        </w:rPr>
      </w:pPr>
      <w:r w:rsidRPr="006F4908">
        <w:rPr>
          <w:lang w:val="lv-LV"/>
        </w:rPr>
        <w:t>Autotransporta infrastruktūrā;</w:t>
      </w:r>
    </w:p>
    <w:p w:rsidR="006F4908" w:rsidRPr="006F4908" w:rsidRDefault="006F4908" w:rsidP="006F4908">
      <w:pPr>
        <w:numPr>
          <w:ilvl w:val="2"/>
          <w:numId w:val="2"/>
        </w:numPr>
        <w:ind w:left="1134"/>
        <w:jc w:val="both"/>
        <w:rPr>
          <w:lang w:val="lv-LV"/>
        </w:rPr>
      </w:pPr>
      <w:r w:rsidRPr="006F4908">
        <w:rPr>
          <w:lang w:val="lv-LV"/>
        </w:rPr>
        <w:t>Sabiedriskā transporta infrastruktūrā;</w:t>
      </w:r>
    </w:p>
    <w:p w:rsidR="006F4908" w:rsidRPr="006F4908" w:rsidRDefault="006F4908" w:rsidP="006F4908">
      <w:pPr>
        <w:numPr>
          <w:ilvl w:val="2"/>
          <w:numId w:val="2"/>
        </w:numPr>
        <w:ind w:left="1134"/>
        <w:jc w:val="both"/>
        <w:rPr>
          <w:lang w:val="lv-LV"/>
        </w:rPr>
      </w:pPr>
      <w:proofErr w:type="spellStart"/>
      <w:r w:rsidRPr="006F4908">
        <w:rPr>
          <w:lang w:val="lv-LV"/>
        </w:rPr>
        <w:t>Velosatiksmes</w:t>
      </w:r>
      <w:proofErr w:type="spellEnd"/>
      <w:r w:rsidRPr="006F4908">
        <w:rPr>
          <w:lang w:val="lv-LV"/>
        </w:rPr>
        <w:t xml:space="preserve"> infrastruktūrā;</w:t>
      </w:r>
    </w:p>
    <w:p w:rsidR="006F4908" w:rsidRPr="006F4908" w:rsidRDefault="006F4908" w:rsidP="006F4908">
      <w:pPr>
        <w:numPr>
          <w:ilvl w:val="2"/>
          <w:numId w:val="2"/>
        </w:numPr>
        <w:ind w:left="1134" w:hanging="708"/>
        <w:jc w:val="both"/>
        <w:rPr>
          <w:lang w:val="lv-LV"/>
        </w:rPr>
      </w:pPr>
      <w:r w:rsidRPr="006F4908">
        <w:rPr>
          <w:lang w:val="lv-LV"/>
        </w:rPr>
        <w:t>Gājēju infrastruktūrā.</w:t>
      </w:r>
    </w:p>
    <w:p w:rsidR="006F4908" w:rsidRPr="006F4908" w:rsidRDefault="006F4908" w:rsidP="006F4908">
      <w:pPr>
        <w:numPr>
          <w:ilvl w:val="1"/>
          <w:numId w:val="2"/>
        </w:numPr>
        <w:jc w:val="both"/>
        <w:rPr>
          <w:lang w:val="lv-LV"/>
        </w:rPr>
      </w:pPr>
      <w:r w:rsidRPr="006F4908">
        <w:rPr>
          <w:lang w:val="lv-LV"/>
        </w:rPr>
        <w:t>Noteikt orientējošo finansējumu, prioritātes un laika grafiku koncepcijas realizācijai.</w:t>
      </w:r>
    </w:p>
    <w:p w:rsidR="006F4908" w:rsidRPr="006F4908" w:rsidRDefault="006F4908" w:rsidP="006F4908">
      <w:pPr>
        <w:numPr>
          <w:ilvl w:val="1"/>
          <w:numId w:val="2"/>
        </w:numPr>
        <w:jc w:val="both"/>
        <w:rPr>
          <w:lang w:val="lv-LV"/>
        </w:rPr>
      </w:pPr>
      <w:r w:rsidRPr="006F4908">
        <w:rPr>
          <w:lang w:val="lv-LV"/>
        </w:rPr>
        <w:t>Sociāli ekonomiskie ieguvumi.</w:t>
      </w:r>
    </w:p>
    <w:p w:rsidR="006F4908" w:rsidRPr="006F4908" w:rsidRDefault="006F4908" w:rsidP="006F4908">
      <w:pPr>
        <w:ind w:left="360"/>
        <w:rPr>
          <w:b/>
          <w:lang w:val="lv-LV"/>
        </w:rPr>
      </w:pPr>
    </w:p>
    <w:p w:rsidR="006F4908" w:rsidRPr="006F4908" w:rsidRDefault="006F4908" w:rsidP="006F4908">
      <w:pPr>
        <w:numPr>
          <w:ilvl w:val="0"/>
          <w:numId w:val="2"/>
        </w:numPr>
        <w:jc w:val="center"/>
        <w:rPr>
          <w:b/>
          <w:lang w:val="lv-LV"/>
        </w:rPr>
      </w:pPr>
      <w:r w:rsidRPr="006F4908">
        <w:rPr>
          <w:b/>
          <w:snapToGrid w:val="0"/>
          <w:lang w:val="lv-LV"/>
        </w:rPr>
        <w:t xml:space="preserve">Attīstības koncepcijas </w:t>
      </w:r>
      <w:r w:rsidRPr="006F4908">
        <w:rPr>
          <w:b/>
          <w:lang w:val="lv-LV"/>
        </w:rPr>
        <w:t>saturs:</w:t>
      </w:r>
    </w:p>
    <w:p w:rsidR="006F4908" w:rsidRPr="006F4908" w:rsidRDefault="006F4908" w:rsidP="006F4908">
      <w:pPr>
        <w:numPr>
          <w:ilvl w:val="1"/>
          <w:numId w:val="2"/>
        </w:numPr>
        <w:jc w:val="both"/>
        <w:rPr>
          <w:u w:val="single"/>
          <w:lang w:val="lv-LV"/>
        </w:rPr>
      </w:pPr>
      <w:r w:rsidRPr="006F4908">
        <w:rPr>
          <w:u w:val="single"/>
          <w:lang w:val="lv-LV"/>
        </w:rPr>
        <w:t>Ievads:</w:t>
      </w:r>
    </w:p>
    <w:p w:rsidR="006F4908" w:rsidRPr="006F4908" w:rsidRDefault="006F4908" w:rsidP="006F4908">
      <w:pPr>
        <w:numPr>
          <w:ilvl w:val="2"/>
          <w:numId w:val="2"/>
        </w:numPr>
        <w:jc w:val="both"/>
        <w:rPr>
          <w:lang w:val="lv-LV"/>
        </w:rPr>
      </w:pPr>
      <w:r w:rsidRPr="006F4908">
        <w:rPr>
          <w:lang w:val="lv-LV"/>
        </w:rPr>
        <w:t>Teritoriju izpētes metodikas apraksts, identificēto teritoriju un infrastruktūras apraksts un novērtējums;</w:t>
      </w:r>
    </w:p>
    <w:p w:rsidR="006F4908" w:rsidRPr="006F4908" w:rsidRDefault="006F4908" w:rsidP="006F4908">
      <w:pPr>
        <w:numPr>
          <w:ilvl w:val="2"/>
          <w:numId w:val="2"/>
        </w:numPr>
        <w:jc w:val="both"/>
        <w:rPr>
          <w:lang w:val="lv-LV"/>
        </w:rPr>
      </w:pPr>
      <w:r w:rsidRPr="006F4908">
        <w:rPr>
          <w:lang w:val="lv-LV"/>
        </w:rPr>
        <w:t>Normatīvo aktu analīze un skaidrojumi;</w:t>
      </w:r>
    </w:p>
    <w:p w:rsidR="006F4908" w:rsidRPr="006F4908" w:rsidRDefault="006F4908" w:rsidP="006F4908">
      <w:pPr>
        <w:numPr>
          <w:ilvl w:val="1"/>
          <w:numId w:val="2"/>
        </w:numPr>
        <w:jc w:val="both"/>
        <w:rPr>
          <w:u w:val="single"/>
          <w:lang w:val="lv-LV"/>
        </w:rPr>
      </w:pPr>
      <w:r w:rsidRPr="006F4908">
        <w:rPr>
          <w:u w:val="single"/>
          <w:lang w:val="lv-LV"/>
        </w:rPr>
        <w:t>Paskaidrojuma raksts:</w:t>
      </w:r>
    </w:p>
    <w:p w:rsidR="006F4908" w:rsidRPr="006F4908" w:rsidRDefault="006F4908" w:rsidP="006F4908">
      <w:pPr>
        <w:numPr>
          <w:ilvl w:val="2"/>
          <w:numId w:val="2"/>
        </w:numPr>
        <w:jc w:val="both"/>
        <w:rPr>
          <w:lang w:val="lv-LV"/>
        </w:rPr>
      </w:pPr>
      <w:r w:rsidRPr="006F4908">
        <w:rPr>
          <w:lang w:val="lv-LV"/>
        </w:rPr>
        <w:t>Esošo datu un informācijas izpēte.</w:t>
      </w:r>
    </w:p>
    <w:p w:rsidR="006F4908" w:rsidRPr="006F4908" w:rsidRDefault="006F4908" w:rsidP="006F4908">
      <w:pPr>
        <w:numPr>
          <w:ilvl w:val="2"/>
          <w:numId w:val="2"/>
        </w:numPr>
        <w:jc w:val="both"/>
        <w:rPr>
          <w:lang w:val="lv-LV"/>
        </w:rPr>
      </w:pPr>
      <w:r w:rsidRPr="006F4908">
        <w:rPr>
          <w:lang w:val="lv-LV"/>
        </w:rPr>
        <w:t>SVID analīze.</w:t>
      </w:r>
    </w:p>
    <w:p w:rsidR="006F4908" w:rsidRPr="006F4908" w:rsidRDefault="006F4908" w:rsidP="006F4908">
      <w:pPr>
        <w:numPr>
          <w:ilvl w:val="1"/>
          <w:numId w:val="2"/>
        </w:numPr>
        <w:jc w:val="both"/>
        <w:rPr>
          <w:u w:val="single"/>
          <w:lang w:val="lv-LV"/>
        </w:rPr>
      </w:pPr>
      <w:r w:rsidRPr="006F4908">
        <w:rPr>
          <w:u w:val="single"/>
          <w:lang w:val="lv-LV"/>
        </w:rPr>
        <w:t>Tukuma pilsētas satiksmes organizācijas un drošības uzlabošanas, transporta attīstības koncepcija 2017.-2023.gadam:</w:t>
      </w:r>
    </w:p>
    <w:p w:rsidR="006F4908" w:rsidRPr="006F4908" w:rsidRDefault="006F4908" w:rsidP="006F4908">
      <w:pPr>
        <w:numPr>
          <w:ilvl w:val="2"/>
          <w:numId w:val="2"/>
        </w:numPr>
        <w:ind w:left="1134"/>
        <w:jc w:val="both"/>
        <w:rPr>
          <w:lang w:val="lv-LV"/>
        </w:rPr>
      </w:pPr>
      <w:r w:rsidRPr="006F4908">
        <w:rPr>
          <w:lang w:val="lv-LV"/>
        </w:rPr>
        <w:t>Autotransporta infrastruktūrā;</w:t>
      </w:r>
    </w:p>
    <w:p w:rsidR="006F4908" w:rsidRPr="006F4908" w:rsidRDefault="006F4908" w:rsidP="006F4908">
      <w:pPr>
        <w:numPr>
          <w:ilvl w:val="2"/>
          <w:numId w:val="2"/>
        </w:numPr>
        <w:ind w:left="1134"/>
        <w:jc w:val="both"/>
        <w:rPr>
          <w:lang w:val="lv-LV"/>
        </w:rPr>
      </w:pPr>
      <w:r w:rsidRPr="006F4908">
        <w:rPr>
          <w:lang w:val="lv-LV"/>
        </w:rPr>
        <w:t>Sabiedriskā transporta infrastruktūrā;</w:t>
      </w:r>
    </w:p>
    <w:p w:rsidR="006F4908" w:rsidRPr="006F4908" w:rsidRDefault="006F4908" w:rsidP="006F4908">
      <w:pPr>
        <w:numPr>
          <w:ilvl w:val="2"/>
          <w:numId w:val="2"/>
        </w:numPr>
        <w:ind w:left="1134"/>
        <w:jc w:val="both"/>
        <w:rPr>
          <w:lang w:val="lv-LV"/>
        </w:rPr>
      </w:pPr>
      <w:proofErr w:type="spellStart"/>
      <w:r w:rsidRPr="006F4908">
        <w:rPr>
          <w:lang w:val="lv-LV"/>
        </w:rPr>
        <w:t>Velosatiksmes</w:t>
      </w:r>
      <w:proofErr w:type="spellEnd"/>
      <w:r w:rsidRPr="006F4908">
        <w:rPr>
          <w:lang w:val="lv-LV"/>
        </w:rPr>
        <w:t xml:space="preserve"> infrastruktūrā;</w:t>
      </w:r>
    </w:p>
    <w:p w:rsidR="006F4908" w:rsidRPr="006F4908" w:rsidRDefault="006F4908" w:rsidP="006F4908">
      <w:pPr>
        <w:numPr>
          <w:ilvl w:val="2"/>
          <w:numId w:val="2"/>
        </w:numPr>
        <w:ind w:left="1134" w:hanging="708"/>
        <w:jc w:val="both"/>
        <w:rPr>
          <w:lang w:val="lv-LV"/>
        </w:rPr>
      </w:pPr>
      <w:r w:rsidRPr="006F4908">
        <w:rPr>
          <w:lang w:val="lv-LV"/>
        </w:rPr>
        <w:t>Gājēju infrastruktūrā;</w:t>
      </w:r>
    </w:p>
    <w:p w:rsidR="006F4908" w:rsidRPr="006F4908" w:rsidRDefault="006F4908" w:rsidP="006F4908">
      <w:pPr>
        <w:numPr>
          <w:ilvl w:val="2"/>
          <w:numId w:val="2"/>
        </w:numPr>
        <w:ind w:left="1134" w:hanging="708"/>
        <w:jc w:val="both"/>
        <w:rPr>
          <w:lang w:val="lv-LV"/>
        </w:rPr>
      </w:pPr>
      <w:r w:rsidRPr="006F4908">
        <w:rPr>
          <w:lang w:val="lv-LV"/>
        </w:rPr>
        <w:t>Attīstības principi (autotransporta (</w:t>
      </w:r>
      <w:proofErr w:type="spellStart"/>
      <w:r w:rsidRPr="006F4908">
        <w:rPr>
          <w:lang w:val="lv-LV"/>
        </w:rPr>
        <w:t>t.sk.autostāvvietas</w:t>
      </w:r>
      <w:proofErr w:type="spellEnd"/>
      <w:r w:rsidRPr="006F4908">
        <w:rPr>
          <w:lang w:val="lv-LV"/>
        </w:rPr>
        <w:t xml:space="preserve">) infrastruktūrā; sabiedriskā transporta infrastruktūrā; </w:t>
      </w:r>
      <w:proofErr w:type="spellStart"/>
      <w:r w:rsidRPr="006F4908">
        <w:rPr>
          <w:lang w:val="lv-LV"/>
        </w:rPr>
        <w:t>velosatiksmes</w:t>
      </w:r>
      <w:proofErr w:type="spellEnd"/>
      <w:r w:rsidRPr="006F4908">
        <w:rPr>
          <w:lang w:val="lv-LV"/>
        </w:rPr>
        <w:t xml:space="preserve"> infrastruktūrā; gājēju infrastruktūrā).</w:t>
      </w:r>
    </w:p>
    <w:p w:rsidR="006F4908" w:rsidRPr="006F4908" w:rsidRDefault="006F4908" w:rsidP="006F4908">
      <w:pPr>
        <w:numPr>
          <w:ilvl w:val="2"/>
          <w:numId w:val="2"/>
        </w:numPr>
        <w:ind w:left="1134" w:hanging="708"/>
        <w:jc w:val="both"/>
        <w:rPr>
          <w:lang w:val="lv-LV"/>
        </w:rPr>
      </w:pPr>
      <w:r w:rsidRPr="006F4908">
        <w:rPr>
          <w:lang w:val="lv-LV"/>
        </w:rPr>
        <w:t>Konceptuāla shēma autotransporta (</w:t>
      </w:r>
      <w:proofErr w:type="spellStart"/>
      <w:r w:rsidRPr="006F4908">
        <w:rPr>
          <w:lang w:val="lv-LV"/>
        </w:rPr>
        <w:t>t.sk.autostāvvietas</w:t>
      </w:r>
      <w:proofErr w:type="spellEnd"/>
      <w:r w:rsidRPr="006F4908">
        <w:rPr>
          <w:lang w:val="lv-LV"/>
        </w:rPr>
        <w:t xml:space="preserve">), sabiedriskā transporta, </w:t>
      </w:r>
      <w:proofErr w:type="spellStart"/>
      <w:r w:rsidRPr="006F4908">
        <w:rPr>
          <w:lang w:val="lv-LV"/>
        </w:rPr>
        <w:t>velosatiksmes</w:t>
      </w:r>
      <w:proofErr w:type="spellEnd"/>
      <w:r w:rsidRPr="006F4908">
        <w:rPr>
          <w:lang w:val="lv-LV"/>
        </w:rPr>
        <w:t xml:space="preserve"> un gājēju tīklam;</w:t>
      </w:r>
    </w:p>
    <w:p w:rsidR="006F4908" w:rsidRPr="006F4908" w:rsidRDefault="006F4908" w:rsidP="006F4908">
      <w:pPr>
        <w:numPr>
          <w:ilvl w:val="2"/>
          <w:numId w:val="2"/>
        </w:numPr>
        <w:ind w:left="1134" w:hanging="708"/>
        <w:jc w:val="both"/>
        <w:rPr>
          <w:lang w:val="lv-LV"/>
        </w:rPr>
      </w:pPr>
      <w:r w:rsidRPr="006F4908">
        <w:rPr>
          <w:lang w:val="lv-LV"/>
        </w:rPr>
        <w:t>Prioritārie attīstības virzieni autotransporta (</w:t>
      </w:r>
      <w:proofErr w:type="spellStart"/>
      <w:r w:rsidRPr="006F4908">
        <w:rPr>
          <w:lang w:val="lv-LV"/>
        </w:rPr>
        <w:t>t.sk.autostāvvietas</w:t>
      </w:r>
      <w:proofErr w:type="spellEnd"/>
      <w:r w:rsidRPr="006F4908">
        <w:rPr>
          <w:lang w:val="lv-LV"/>
        </w:rPr>
        <w:t xml:space="preserve">), sabiedriskā transporta, </w:t>
      </w:r>
      <w:proofErr w:type="spellStart"/>
      <w:r w:rsidRPr="006F4908">
        <w:rPr>
          <w:lang w:val="lv-LV"/>
        </w:rPr>
        <w:t>velosatiksmes</w:t>
      </w:r>
      <w:proofErr w:type="spellEnd"/>
      <w:r w:rsidRPr="006F4908">
        <w:rPr>
          <w:lang w:val="lv-LV"/>
        </w:rPr>
        <w:t xml:space="preserve"> un gājēju tīklam;</w:t>
      </w:r>
    </w:p>
    <w:p w:rsidR="006F4908" w:rsidRPr="006F4908" w:rsidRDefault="006F4908" w:rsidP="006F4908">
      <w:pPr>
        <w:numPr>
          <w:ilvl w:val="1"/>
          <w:numId w:val="2"/>
        </w:numPr>
        <w:jc w:val="both"/>
        <w:rPr>
          <w:u w:val="single"/>
          <w:lang w:val="lv-LV"/>
        </w:rPr>
      </w:pPr>
      <w:r w:rsidRPr="006F4908">
        <w:rPr>
          <w:u w:val="single"/>
          <w:lang w:val="lv-LV"/>
        </w:rPr>
        <w:t>Rīcības plāns Tukuma pilsētas satiksmes organizācijas un drošības uzlabošanas, transporta attīstības koncepcijas realizācijai (ietverot orientējošās izmaksas).</w:t>
      </w:r>
    </w:p>
    <w:p w:rsidR="006F4908" w:rsidRPr="006F4908" w:rsidRDefault="006F4908" w:rsidP="006F4908">
      <w:pPr>
        <w:numPr>
          <w:ilvl w:val="1"/>
          <w:numId w:val="2"/>
        </w:numPr>
        <w:jc w:val="both"/>
        <w:rPr>
          <w:u w:val="single"/>
          <w:lang w:val="lv-LV"/>
        </w:rPr>
      </w:pPr>
      <w:r w:rsidRPr="006F4908">
        <w:rPr>
          <w:u w:val="single"/>
          <w:lang w:val="lv-LV"/>
        </w:rPr>
        <w:t>Sociāli ekonomiskie ieguvumi.</w:t>
      </w:r>
    </w:p>
    <w:p w:rsidR="006F4908" w:rsidRPr="006F4908" w:rsidRDefault="006F4908" w:rsidP="006F4908">
      <w:pPr>
        <w:rPr>
          <w:szCs w:val="20"/>
          <w:lang w:val="de-DE" w:eastAsia="lv-LV"/>
        </w:rPr>
      </w:pPr>
    </w:p>
    <w:p w:rsidR="006F4908" w:rsidRDefault="006F4908">
      <w:pPr>
        <w:spacing w:after="200" w:line="276" w:lineRule="auto"/>
        <w:rPr>
          <w:lang w:val="lv-LV" w:eastAsia="lv-LV"/>
        </w:rPr>
      </w:pPr>
      <w:r>
        <w:rPr>
          <w:lang w:val="lv-LV" w:eastAsia="lv-LV"/>
        </w:rPr>
        <w:br w:type="page"/>
      </w:r>
    </w:p>
    <w:p w:rsidR="00770A18" w:rsidRDefault="00770A18" w:rsidP="0026014D">
      <w:pPr>
        <w:rPr>
          <w:lang w:val="lv-LV" w:eastAsia="lv-LV"/>
        </w:rPr>
      </w:pPr>
    </w:p>
    <w:p w:rsidR="00770A18" w:rsidRPr="00770A18" w:rsidRDefault="006F4908" w:rsidP="00770A18">
      <w:pPr>
        <w:jc w:val="center"/>
        <w:rPr>
          <w:lang w:val="lv-LV" w:eastAsia="lv-LV"/>
        </w:rPr>
      </w:pPr>
      <w:bookmarkStart w:id="0" w:name="_Toc266714248"/>
      <w:r>
        <w:rPr>
          <w:lang w:val="lv-LV" w:eastAsia="lv-LV"/>
        </w:rPr>
        <w:t>2</w:t>
      </w:r>
      <w:r w:rsidR="00770A18" w:rsidRPr="00770A18">
        <w:rPr>
          <w:lang w:val="lv-LV" w:eastAsia="lv-LV"/>
        </w:rPr>
        <w:t>.§.</w:t>
      </w:r>
    </w:p>
    <w:p w:rsidR="00770A18" w:rsidRPr="00770A18" w:rsidRDefault="00770A18" w:rsidP="00770A18">
      <w:pPr>
        <w:tabs>
          <w:tab w:val="left" w:pos="7923"/>
        </w:tabs>
        <w:jc w:val="right"/>
        <w:rPr>
          <w:i/>
          <w:lang w:val="lv-LV" w:eastAsia="lv-LV"/>
        </w:rPr>
      </w:pPr>
      <w:r w:rsidRPr="00770A18">
        <w:rPr>
          <w:i/>
          <w:lang w:val="lv-LV" w:eastAsia="lv-LV"/>
        </w:rPr>
        <w:t>Projekts</w:t>
      </w:r>
    </w:p>
    <w:p w:rsidR="00770A18" w:rsidRPr="00770A18" w:rsidRDefault="00770A18" w:rsidP="00770A18">
      <w:pPr>
        <w:ind w:right="-1"/>
        <w:rPr>
          <w:b/>
          <w:lang w:val="lv-LV" w:eastAsia="lv-LV"/>
        </w:rPr>
      </w:pPr>
    </w:p>
    <w:p w:rsidR="00770A18" w:rsidRPr="00770A18" w:rsidRDefault="00770A18" w:rsidP="00770A18">
      <w:pPr>
        <w:suppressAutoHyphens/>
        <w:jc w:val="both"/>
        <w:rPr>
          <w:b/>
          <w:lang w:val="lv-LV" w:eastAsia="lv-LV"/>
        </w:rPr>
      </w:pPr>
      <w:r w:rsidRPr="00770A18">
        <w:rPr>
          <w:b/>
          <w:lang w:val="lv-LV" w:eastAsia="ar-SA"/>
        </w:rPr>
        <w:t>Par nedzīvojamo telpu iznomāšanu</w:t>
      </w:r>
      <w:r w:rsidRPr="00770A18">
        <w:rPr>
          <w:b/>
          <w:lang w:val="lv-LV" w:eastAsia="lv-LV"/>
        </w:rPr>
        <w:t xml:space="preserve"> </w:t>
      </w:r>
    </w:p>
    <w:p w:rsidR="00770A18" w:rsidRDefault="00770A18" w:rsidP="00770A18">
      <w:pPr>
        <w:rPr>
          <w:i/>
          <w:lang w:val="lv-LV" w:eastAsia="lv-LV"/>
        </w:rPr>
      </w:pPr>
    </w:p>
    <w:p w:rsidR="00ED38FE" w:rsidRDefault="00ED38FE" w:rsidP="00770A18">
      <w:pPr>
        <w:rPr>
          <w:i/>
          <w:lang w:val="lv-LV" w:eastAsia="lv-LV"/>
        </w:rPr>
      </w:pPr>
    </w:p>
    <w:p w:rsidR="00ED38FE" w:rsidRPr="00770A18" w:rsidRDefault="00ED38FE" w:rsidP="00770A18">
      <w:pPr>
        <w:rPr>
          <w:i/>
          <w:lang w:val="lv-LV" w:eastAsia="lv-LV"/>
        </w:rPr>
      </w:pPr>
    </w:p>
    <w:p w:rsidR="00770A18" w:rsidRPr="00770A18" w:rsidRDefault="00770A18" w:rsidP="00770A18">
      <w:pPr>
        <w:rPr>
          <w:lang w:val="lv-LV" w:eastAsia="lv-LV"/>
        </w:rPr>
      </w:pPr>
      <w:r w:rsidRPr="00770A18">
        <w:rPr>
          <w:i/>
          <w:lang w:val="lv-LV" w:eastAsia="lv-LV"/>
        </w:rPr>
        <w:t xml:space="preserve">Iesniegt izskatīšanai </w:t>
      </w:r>
      <w:r w:rsidR="00ED38FE">
        <w:rPr>
          <w:i/>
          <w:lang w:val="lv-LV" w:eastAsia="lv-LV"/>
        </w:rPr>
        <w:t>Domei</w:t>
      </w:r>
      <w:r w:rsidRPr="00770A18">
        <w:rPr>
          <w:i/>
          <w:lang w:val="lv-LV" w:eastAsia="lv-LV"/>
        </w:rPr>
        <w:t xml:space="preserve"> šādu lēmuma projektu</w:t>
      </w:r>
      <w:r w:rsidRPr="00770A18">
        <w:rPr>
          <w:lang w:val="lv-LV" w:eastAsia="lv-LV"/>
        </w:rPr>
        <w:t>:</w:t>
      </w:r>
    </w:p>
    <w:p w:rsidR="00770A18" w:rsidRPr="00770A18" w:rsidRDefault="00770A18" w:rsidP="00770A18">
      <w:pPr>
        <w:suppressAutoHyphens/>
        <w:autoSpaceDN w:val="0"/>
        <w:ind w:right="282"/>
        <w:jc w:val="center"/>
        <w:textAlignment w:val="baseline"/>
        <w:rPr>
          <w:b/>
          <w:lang w:val="lv-LV" w:eastAsia="lv-LV"/>
        </w:rPr>
      </w:pPr>
    </w:p>
    <w:p w:rsidR="00770A18" w:rsidRPr="00770A18" w:rsidRDefault="00770A18" w:rsidP="00770A18">
      <w:pPr>
        <w:suppressAutoHyphens/>
        <w:autoSpaceDN w:val="0"/>
        <w:ind w:right="282"/>
        <w:jc w:val="center"/>
        <w:textAlignment w:val="baseline"/>
        <w:rPr>
          <w:b/>
          <w:lang w:val="lv-LV" w:eastAsia="lv-LV"/>
        </w:rPr>
      </w:pPr>
    </w:p>
    <w:p w:rsidR="00770A18" w:rsidRPr="00770A18" w:rsidRDefault="00B542F9" w:rsidP="00770A18">
      <w:pPr>
        <w:ind w:firstLine="720"/>
        <w:jc w:val="both"/>
        <w:rPr>
          <w:lang w:val="lv-LV" w:eastAsia="lv-LV"/>
        </w:rPr>
      </w:pPr>
      <w:r>
        <w:rPr>
          <w:lang w:val="lv-LV" w:eastAsia="lv-LV"/>
        </w:rPr>
        <w:t xml:space="preserve">1. </w:t>
      </w:r>
      <w:r w:rsidR="00770A18" w:rsidRPr="00770A18">
        <w:rPr>
          <w:lang w:val="lv-LV" w:eastAsia="lv-LV"/>
        </w:rPr>
        <w:t xml:space="preserve">Biedrība „Līdzvērtība”, reģistrācijas Nr.40008230240, juridiskā adrese: Talsu iela 20, Tukums, Tukuma novads (turpmāk – Biedrība), 19.02.2016. iesniegumā Nr.984 lūdz pagarināt nedzīvojamo telpu </w:t>
      </w:r>
      <w:proofErr w:type="spellStart"/>
      <w:r w:rsidR="00770A18" w:rsidRPr="00770A18">
        <w:rPr>
          <w:lang w:val="lv-LV" w:eastAsia="lv-LV"/>
        </w:rPr>
        <w:t>Melnezera</w:t>
      </w:r>
      <w:proofErr w:type="spellEnd"/>
      <w:r w:rsidR="00770A18" w:rsidRPr="00770A18">
        <w:rPr>
          <w:lang w:val="lv-LV" w:eastAsia="lv-LV"/>
        </w:rPr>
        <w:t xml:space="preserve"> ielā 1, Tukumā, Tukuma novadā, nomas līgum</w:t>
      </w:r>
      <w:r w:rsidR="00844605">
        <w:rPr>
          <w:lang w:val="lv-LV" w:eastAsia="lv-LV"/>
        </w:rPr>
        <w:t>a</w:t>
      </w:r>
      <w:r w:rsidR="00770A18" w:rsidRPr="00770A18">
        <w:rPr>
          <w:lang w:val="lv-LV" w:eastAsia="lv-LV"/>
        </w:rPr>
        <w:t xml:space="preserve"> </w:t>
      </w:r>
      <w:proofErr w:type="spellStart"/>
      <w:r w:rsidR="00770A18" w:rsidRPr="00770A18">
        <w:rPr>
          <w:lang w:val="lv-LV" w:eastAsia="lv-LV"/>
        </w:rPr>
        <w:t>Nr.TND</w:t>
      </w:r>
      <w:proofErr w:type="spellEnd"/>
      <w:r w:rsidR="00770A18" w:rsidRPr="00770A18">
        <w:rPr>
          <w:lang w:val="lv-LV" w:eastAsia="lv-LV"/>
        </w:rPr>
        <w:t>/2-58.2.3/15</w:t>
      </w:r>
      <w:r w:rsidR="00844605">
        <w:rPr>
          <w:lang w:val="lv-LV" w:eastAsia="lv-LV"/>
        </w:rPr>
        <w:t xml:space="preserve"> termiņu</w:t>
      </w:r>
      <w:r w:rsidR="00770A18" w:rsidRPr="00770A18">
        <w:rPr>
          <w:lang w:val="lv-LV" w:eastAsia="lv-LV"/>
        </w:rPr>
        <w:t>, lai turpinātu Biedrības darbību.</w:t>
      </w:r>
    </w:p>
    <w:p w:rsidR="00770A18" w:rsidRPr="00770A18" w:rsidRDefault="00770A18" w:rsidP="00770A18">
      <w:pPr>
        <w:ind w:firstLine="720"/>
        <w:jc w:val="both"/>
        <w:rPr>
          <w:lang w:val="lv-LV" w:eastAsia="lv-LV"/>
        </w:rPr>
      </w:pPr>
      <w:r w:rsidRPr="00770A18">
        <w:rPr>
          <w:lang w:val="lv-LV" w:eastAsia="lv-LV"/>
        </w:rPr>
        <w:t>Īpašumu apsaimniekošanas un privatizācijas komisija konstatē, ka Biedrība izmanto nedzīvojamās telpas 34,0 m</w:t>
      </w:r>
      <w:r w:rsidRPr="00770A18">
        <w:rPr>
          <w:vertAlign w:val="superscript"/>
          <w:lang w:val="lv-LV" w:eastAsia="lv-LV"/>
        </w:rPr>
        <w:t xml:space="preserve">2 </w:t>
      </w:r>
      <w:r w:rsidRPr="00770A18">
        <w:rPr>
          <w:lang w:val="lv-LV" w:eastAsia="lv-LV"/>
        </w:rPr>
        <w:t xml:space="preserve">platībā </w:t>
      </w:r>
      <w:proofErr w:type="spellStart"/>
      <w:r w:rsidRPr="00770A18">
        <w:rPr>
          <w:lang w:val="lv-LV" w:eastAsia="lv-LV"/>
        </w:rPr>
        <w:t>Melnezera</w:t>
      </w:r>
      <w:proofErr w:type="spellEnd"/>
      <w:r w:rsidRPr="00770A18">
        <w:rPr>
          <w:lang w:val="lv-LV" w:eastAsia="lv-LV"/>
        </w:rPr>
        <w:t xml:space="preserve"> ielā 1, Tukumā, Tukuma novadā, lai apvienotu </w:t>
      </w:r>
      <w:r w:rsidR="00844605">
        <w:rPr>
          <w:lang w:val="lv-LV" w:eastAsia="lv-LV"/>
        </w:rPr>
        <w:t xml:space="preserve">personas ar </w:t>
      </w:r>
      <w:r w:rsidRPr="00770A18">
        <w:rPr>
          <w:lang w:val="lv-LV" w:eastAsia="lv-LV"/>
        </w:rPr>
        <w:t>inval</w:t>
      </w:r>
      <w:r w:rsidR="00844605">
        <w:rPr>
          <w:lang w:val="lv-LV" w:eastAsia="lv-LV"/>
        </w:rPr>
        <w:t>iditāti</w:t>
      </w:r>
      <w:r w:rsidRPr="00770A18">
        <w:rPr>
          <w:lang w:val="lv-LV" w:eastAsia="lv-LV"/>
        </w:rPr>
        <w:t xml:space="preserve">, cilvēkus ratiņkrēslos, kā arī piesaistītu ģimenes ar īpašām vajadzībām, veicinātu cilvēku ar invaliditāti integrāciju sabiedrībā, iesaistot viņus aktivitātēs, popularizējot un atbalstot veselīgu dzīvesveidu. </w:t>
      </w:r>
      <w:r w:rsidR="00844605">
        <w:rPr>
          <w:lang w:val="lv-LV" w:eastAsia="lv-LV"/>
        </w:rPr>
        <w:t>Telpu nomas termiņš beidzas 2016.gada 11.martā.</w:t>
      </w:r>
    </w:p>
    <w:p w:rsidR="00770A18" w:rsidRPr="00770A18" w:rsidRDefault="00770A18" w:rsidP="00770A18">
      <w:pPr>
        <w:ind w:firstLine="720"/>
        <w:jc w:val="both"/>
        <w:rPr>
          <w:lang w:val="lv-LV" w:eastAsia="lv-LV"/>
        </w:rPr>
      </w:pPr>
      <w:r w:rsidRPr="00770A18">
        <w:rPr>
          <w:lang w:val="lv-LV" w:eastAsia="lv-LV"/>
        </w:rPr>
        <w:t xml:space="preserve">Ministru kabineta 08.06.2010. noteikumu Nr.515 „Noteikumi par </w:t>
      </w:r>
      <w:r w:rsidR="00844605">
        <w:rPr>
          <w:lang w:val="lv-LV" w:eastAsia="lv-LV"/>
        </w:rPr>
        <w:t>publiskas personas</w:t>
      </w:r>
      <w:r w:rsidRPr="00770A18">
        <w:rPr>
          <w:lang w:val="lv-LV" w:eastAsia="lv-LV"/>
        </w:rPr>
        <w:t xml:space="preserve"> mantas iznomāšanas kārtību, nomas maksas noteikšanas metodiku un nomas līguma tipveida nosacījumiem” 4.4.apakšpunkts nosaka, ka „</w:t>
      </w:r>
      <w:r w:rsidRPr="00770A18">
        <w:rPr>
          <w:i/>
          <w:lang w:val="lv-LV" w:eastAsia="lv-LV"/>
        </w:rPr>
        <w:t>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w:t>
      </w:r>
    </w:p>
    <w:p w:rsidR="00770A18" w:rsidRPr="00770A18" w:rsidRDefault="00770A18" w:rsidP="00770A18">
      <w:pPr>
        <w:ind w:right="9" w:firstLine="720"/>
        <w:jc w:val="both"/>
        <w:rPr>
          <w:lang w:val="lv-LV" w:eastAsia="lv-LV"/>
        </w:rPr>
      </w:pPr>
      <w:r w:rsidRPr="00770A18">
        <w:rPr>
          <w:szCs w:val="20"/>
          <w:lang w:val="de-DE" w:eastAsia="lv-LV"/>
        </w:rPr>
        <w:t xml:space="preserve">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w:t>
      </w:r>
      <w:r w:rsidRPr="00770A18">
        <w:rPr>
          <w:i/>
          <w:szCs w:val="20"/>
          <w:lang w:val="de-DE" w:eastAsia="lv-LV"/>
        </w:rPr>
        <w:t xml:space="preserve">euro </w:t>
      </w:r>
      <w:r w:rsidRPr="00770A18">
        <w:rPr>
          <w:szCs w:val="20"/>
          <w:lang w:val="de-DE" w:eastAsia="lv-LV"/>
        </w:rPr>
        <w:t>par 1 m</w:t>
      </w:r>
      <w:r w:rsidRPr="00770A18">
        <w:rPr>
          <w:szCs w:val="20"/>
          <w:vertAlign w:val="superscript"/>
          <w:lang w:val="de-DE" w:eastAsia="lv-LV"/>
        </w:rPr>
        <w:t>2</w:t>
      </w:r>
      <w:r w:rsidRPr="00770A18">
        <w:rPr>
          <w:szCs w:val="20"/>
          <w:lang w:val="de-DE" w:eastAsia="lv-LV"/>
        </w:rPr>
        <w:t xml:space="preserve"> mēnesī.</w:t>
      </w:r>
    </w:p>
    <w:p w:rsidR="00770A18" w:rsidRPr="00770A18" w:rsidRDefault="00770A18" w:rsidP="00770A18">
      <w:pPr>
        <w:ind w:right="9" w:firstLine="720"/>
        <w:jc w:val="both"/>
        <w:rPr>
          <w:lang w:val="lv-LV" w:eastAsia="lv-LV"/>
        </w:rPr>
      </w:pPr>
      <w:r w:rsidRPr="00770A18">
        <w:rPr>
          <w:lang w:val="lv-LV" w:eastAsia="lv-LV"/>
        </w:rPr>
        <w:t xml:space="preserve">  Pamatojoties uz likuma „Par pašvaldībām“ 21.panta pirmās daļas 27.punktu, Ministru kabineta 08.06.2010. noteikumu Nr.515 „Noteikumi par </w:t>
      </w:r>
      <w:r w:rsidR="00F72307">
        <w:rPr>
          <w:lang w:val="lv-LV" w:eastAsia="lv-LV"/>
        </w:rPr>
        <w:t>publiskas personas</w:t>
      </w:r>
      <w:r w:rsidRPr="00770A18">
        <w:rPr>
          <w:lang w:val="lv-LV" w:eastAsia="lv-LV"/>
        </w:rPr>
        <w:t xml:space="preserve"> mantas iznomāšanas kārtību, nomas maksas noteikšanas metodiku un nomas līguma tipveida nosacījumiem” 4.4.apakšpunktu</w:t>
      </w:r>
      <w:r w:rsidR="00F72307">
        <w:rPr>
          <w:lang w:val="lv-LV" w:eastAsia="lv-LV"/>
        </w:rPr>
        <w:t>,</w:t>
      </w:r>
      <w:r w:rsidRPr="00770A18">
        <w:rPr>
          <w:lang w:val="lv-LV" w:eastAsia="lv-LV"/>
        </w:rPr>
        <w:t xml:space="preserve"> 7.punktu,</w:t>
      </w:r>
      <w:r w:rsidR="00F72307">
        <w:rPr>
          <w:lang w:val="lv-LV" w:eastAsia="lv-LV"/>
        </w:rPr>
        <w:t xml:space="preserve"> </w:t>
      </w:r>
      <w:r w:rsidR="00B542F9">
        <w:rPr>
          <w:lang w:val="lv-LV" w:eastAsia="lv-LV"/>
        </w:rPr>
        <w:t>9</w:t>
      </w:r>
      <w:r w:rsidR="00F72307">
        <w:rPr>
          <w:lang w:val="lv-LV" w:eastAsia="lv-LV"/>
        </w:rPr>
        <w:t>.punktu</w:t>
      </w:r>
      <w:r w:rsidRPr="00770A18">
        <w:rPr>
          <w:lang w:val="lv-LV" w:eastAsia="lv-LV"/>
        </w:rPr>
        <w:t xml:space="preserve"> likuma „Par nekustamā īpašuma nodokli“ 2.panta septīto daļu, Tukuma novada Domes 24.03.2011. noteikumu Nr.9 „Par nedzīvojamo telpu nomas maksu 4.punktu</w:t>
      </w:r>
      <w:r w:rsidR="00F72307">
        <w:rPr>
          <w:lang w:val="lv-LV" w:eastAsia="lv-LV"/>
        </w:rPr>
        <w:t>:</w:t>
      </w:r>
    </w:p>
    <w:p w:rsidR="00770A18" w:rsidRPr="00770A18" w:rsidRDefault="00B542F9" w:rsidP="00770A18">
      <w:pPr>
        <w:ind w:firstLine="720"/>
        <w:jc w:val="both"/>
        <w:rPr>
          <w:lang w:val="lv-LV" w:eastAsia="lv-LV"/>
        </w:rPr>
      </w:pPr>
      <w:r>
        <w:rPr>
          <w:lang w:val="lv-LV" w:eastAsia="lv-LV"/>
        </w:rPr>
        <w:t>1.</w:t>
      </w:r>
      <w:r w:rsidR="00770A18" w:rsidRPr="00770A18">
        <w:rPr>
          <w:lang w:val="lv-LV" w:eastAsia="lv-LV"/>
        </w:rPr>
        <w:t>1. pagarināt nedzīvojamās telpas (kadastra Nr.9001 501 0011, kadastra apzīmējums 9001 001 0409 007, 1.stāvā telpa Nr.9 saskaņā ar pievienoto nomas telpu plānu) ar kopējo platību 34,0 m</w:t>
      </w:r>
      <w:r w:rsidR="00770A18" w:rsidRPr="00770A18">
        <w:rPr>
          <w:vertAlign w:val="superscript"/>
          <w:lang w:val="lv-LV" w:eastAsia="lv-LV"/>
        </w:rPr>
        <w:t>2</w:t>
      </w:r>
      <w:r w:rsidR="00770A18" w:rsidRPr="00770A18">
        <w:rPr>
          <w:lang w:val="lv-LV" w:eastAsia="lv-LV"/>
        </w:rPr>
        <w:t xml:space="preserve"> </w:t>
      </w:r>
      <w:proofErr w:type="spellStart"/>
      <w:r w:rsidR="00770A18" w:rsidRPr="00770A18">
        <w:rPr>
          <w:lang w:val="lv-LV" w:eastAsia="lv-LV"/>
        </w:rPr>
        <w:t>Melnezera</w:t>
      </w:r>
      <w:proofErr w:type="spellEnd"/>
      <w:r w:rsidR="00770A18" w:rsidRPr="00770A18">
        <w:rPr>
          <w:lang w:val="lv-LV" w:eastAsia="lv-LV"/>
        </w:rPr>
        <w:t xml:space="preserve"> ielā 1, Tukumā, Tukuma novadā, nomas līguma </w:t>
      </w:r>
      <w:proofErr w:type="spellStart"/>
      <w:r w:rsidR="00770A18" w:rsidRPr="00770A18">
        <w:rPr>
          <w:lang w:val="lv-LV" w:eastAsia="lv-LV"/>
        </w:rPr>
        <w:t>Nr.TND</w:t>
      </w:r>
      <w:proofErr w:type="spellEnd"/>
      <w:r w:rsidR="00770A18" w:rsidRPr="00770A18">
        <w:rPr>
          <w:lang w:val="lv-LV" w:eastAsia="lv-LV"/>
        </w:rPr>
        <w:t xml:space="preserve">/2-58.2.3/15 termiņu ar </w:t>
      </w:r>
      <w:r w:rsidR="00770A18" w:rsidRPr="00770A18">
        <w:rPr>
          <w:b/>
          <w:lang w:val="lv-LV" w:eastAsia="lv-LV"/>
        </w:rPr>
        <w:t>biedrību „Līdzvērtība”</w:t>
      </w:r>
      <w:r w:rsidR="00770A18" w:rsidRPr="00770A18">
        <w:rPr>
          <w:lang w:val="lv-LV" w:eastAsia="lv-LV"/>
        </w:rPr>
        <w:t xml:space="preserve"> </w:t>
      </w:r>
      <w:r w:rsidR="00F72307">
        <w:rPr>
          <w:lang w:val="lv-LV" w:eastAsia="lv-LV"/>
        </w:rPr>
        <w:t>līdz 2017.gada 10.martam</w:t>
      </w:r>
      <w:r w:rsidR="00EB7A95">
        <w:rPr>
          <w:lang w:val="lv-LV" w:eastAsia="lv-LV"/>
        </w:rPr>
        <w:t>;</w:t>
      </w:r>
    </w:p>
    <w:p w:rsidR="00770A18" w:rsidRPr="00770A18" w:rsidRDefault="00B542F9" w:rsidP="00770A18">
      <w:pPr>
        <w:ind w:firstLine="720"/>
        <w:jc w:val="both"/>
        <w:rPr>
          <w:lang w:val="lv-LV" w:eastAsia="lv-LV"/>
        </w:rPr>
      </w:pPr>
      <w:r>
        <w:rPr>
          <w:lang w:val="lv-LV" w:eastAsia="lv-LV"/>
        </w:rPr>
        <w:t>1.</w:t>
      </w:r>
      <w:r w:rsidR="00770A18" w:rsidRPr="00770A18">
        <w:rPr>
          <w:lang w:val="lv-LV" w:eastAsia="lv-LV"/>
        </w:rPr>
        <w:t xml:space="preserve">2. noteikt telpas Nr.9 nomas maksu 2,76 </w:t>
      </w:r>
      <w:proofErr w:type="spellStart"/>
      <w:r w:rsidR="00770A18" w:rsidRPr="00770A18">
        <w:rPr>
          <w:i/>
          <w:lang w:val="lv-LV" w:eastAsia="lv-LV"/>
        </w:rPr>
        <w:t>euro</w:t>
      </w:r>
      <w:proofErr w:type="spellEnd"/>
      <w:r w:rsidR="00770A18" w:rsidRPr="00770A18">
        <w:rPr>
          <w:i/>
          <w:lang w:val="lv-LV" w:eastAsia="lv-LV"/>
        </w:rPr>
        <w:t xml:space="preserve"> </w:t>
      </w:r>
      <w:r w:rsidR="00770A18" w:rsidRPr="00770A18">
        <w:rPr>
          <w:lang w:val="lv-LV" w:eastAsia="lv-LV"/>
        </w:rPr>
        <w:t>par 1 m</w:t>
      </w:r>
      <w:r w:rsidR="00770A18" w:rsidRPr="00770A18">
        <w:rPr>
          <w:vertAlign w:val="superscript"/>
          <w:lang w:val="lv-LV" w:eastAsia="lv-LV"/>
        </w:rPr>
        <w:t>2</w:t>
      </w:r>
      <w:r w:rsidR="00770A18" w:rsidRPr="00770A18">
        <w:rPr>
          <w:lang w:val="lv-LV" w:eastAsia="lv-LV"/>
        </w:rPr>
        <w:t xml:space="preserve"> (bez PVN) (2,13+0,21+0,21+0,21) mēnesī</w:t>
      </w:r>
      <w:r w:rsidR="00EB7A95">
        <w:rPr>
          <w:lang w:val="lv-LV" w:eastAsia="lv-LV"/>
        </w:rPr>
        <w:t>;</w:t>
      </w:r>
    </w:p>
    <w:p w:rsidR="00F72307" w:rsidRDefault="00B542F9" w:rsidP="00770A18">
      <w:pPr>
        <w:ind w:firstLine="720"/>
        <w:jc w:val="both"/>
        <w:rPr>
          <w:lang w:val="lv-LV" w:eastAsia="lv-LV"/>
        </w:rPr>
      </w:pPr>
      <w:r>
        <w:rPr>
          <w:lang w:val="lv-LV" w:eastAsia="lv-LV"/>
        </w:rPr>
        <w:t>1.</w:t>
      </w:r>
      <w:r w:rsidR="00770A18" w:rsidRPr="00770A18">
        <w:rPr>
          <w:lang w:val="lv-LV" w:eastAsia="lv-LV"/>
        </w:rPr>
        <w:t>3. papildus noteiktajai nomas maksai tiek aprēķināts nekustamā īpašuma nodoklis</w:t>
      </w:r>
      <w:r w:rsidR="00EB7A95">
        <w:rPr>
          <w:lang w:val="lv-LV" w:eastAsia="lv-LV"/>
        </w:rPr>
        <w:t>;</w:t>
      </w:r>
    </w:p>
    <w:p w:rsidR="00770A18" w:rsidRPr="00770A18" w:rsidRDefault="00B542F9" w:rsidP="00770A18">
      <w:pPr>
        <w:ind w:firstLine="720"/>
        <w:jc w:val="both"/>
        <w:rPr>
          <w:lang w:val="lv-LV" w:eastAsia="lv-LV"/>
        </w:rPr>
      </w:pPr>
      <w:r>
        <w:rPr>
          <w:lang w:val="lv-LV" w:eastAsia="lv-LV"/>
        </w:rPr>
        <w:t>1.</w:t>
      </w:r>
      <w:r w:rsidR="00770A18" w:rsidRPr="00770A18">
        <w:rPr>
          <w:lang w:val="lv-LV" w:eastAsia="lv-LV"/>
        </w:rPr>
        <w:t xml:space="preserve">4. atbrīvot Biedrību no lēmuma </w:t>
      </w:r>
      <w:r>
        <w:rPr>
          <w:lang w:val="lv-LV" w:eastAsia="lv-LV"/>
        </w:rPr>
        <w:t>1.</w:t>
      </w:r>
      <w:r w:rsidR="00770A18" w:rsidRPr="00770A18">
        <w:rPr>
          <w:lang w:val="lv-LV" w:eastAsia="lv-LV"/>
        </w:rPr>
        <w:t xml:space="preserve">2. un </w:t>
      </w:r>
      <w:r>
        <w:rPr>
          <w:lang w:val="lv-LV" w:eastAsia="lv-LV"/>
        </w:rPr>
        <w:t>1.</w:t>
      </w:r>
      <w:r w:rsidR="00770A18" w:rsidRPr="00770A18">
        <w:rPr>
          <w:lang w:val="lv-LV" w:eastAsia="lv-LV"/>
        </w:rPr>
        <w:t>3.</w:t>
      </w:r>
      <w:r w:rsidR="00EB7A95">
        <w:rPr>
          <w:lang w:val="lv-LV" w:eastAsia="lv-LV"/>
        </w:rPr>
        <w:t>apakš</w:t>
      </w:r>
      <w:r w:rsidR="00770A18" w:rsidRPr="00770A18">
        <w:rPr>
          <w:lang w:val="lv-LV" w:eastAsia="lv-LV"/>
        </w:rPr>
        <w:t>punktā noteiktās maksas sakarā ar to, ka telpas tiek izmantotas pašvaldības</w:t>
      </w:r>
      <w:r w:rsidR="00F72307">
        <w:rPr>
          <w:lang w:val="lv-LV" w:eastAsia="lv-LV"/>
        </w:rPr>
        <w:t xml:space="preserve"> autonomās</w:t>
      </w:r>
      <w:r w:rsidR="00770A18" w:rsidRPr="00770A18">
        <w:rPr>
          <w:lang w:val="lv-LV" w:eastAsia="lv-LV"/>
        </w:rPr>
        <w:t xml:space="preserve"> funkcij</w:t>
      </w:r>
      <w:r w:rsidR="00F72307">
        <w:rPr>
          <w:lang w:val="lv-LV" w:eastAsia="lv-LV"/>
        </w:rPr>
        <w:t>as</w:t>
      </w:r>
      <w:r w:rsidR="00770A18" w:rsidRPr="00770A18">
        <w:rPr>
          <w:lang w:val="lv-LV" w:eastAsia="lv-LV"/>
        </w:rPr>
        <w:t xml:space="preserve"> veikšanai un Biedrības darbība daļēji tiek finansēta no pašvaldības budžeta līdzekļiem</w:t>
      </w:r>
      <w:r w:rsidR="00EB7A95">
        <w:rPr>
          <w:lang w:val="lv-LV" w:eastAsia="lv-LV"/>
        </w:rPr>
        <w:t>;</w:t>
      </w:r>
    </w:p>
    <w:p w:rsidR="00770A18" w:rsidRPr="00770A18" w:rsidRDefault="00B542F9" w:rsidP="00770A18">
      <w:pPr>
        <w:ind w:firstLine="720"/>
        <w:jc w:val="both"/>
        <w:rPr>
          <w:lang w:val="lv-LV" w:eastAsia="lv-LV"/>
        </w:rPr>
      </w:pPr>
      <w:r>
        <w:rPr>
          <w:lang w:val="lv-LV" w:eastAsia="lv-LV"/>
        </w:rPr>
        <w:t>1.</w:t>
      </w:r>
      <w:r w:rsidR="00770A18" w:rsidRPr="00770A18">
        <w:rPr>
          <w:lang w:val="lv-LV" w:eastAsia="lv-LV"/>
        </w:rPr>
        <w:t>5. atsevišķi no nomas maksas nomniekam jāveic maksa par elektroenerģiju un saņemtajiem pakalpojumiem;</w:t>
      </w:r>
    </w:p>
    <w:p w:rsidR="00ED38FE" w:rsidRDefault="00ED38FE" w:rsidP="00770A18">
      <w:pPr>
        <w:ind w:firstLine="720"/>
        <w:jc w:val="both"/>
        <w:rPr>
          <w:lang w:val="lv-LV" w:eastAsia="lv-LV"/>
        </w:rPr>
      </w:pPr>
    </w:p>
    <w:p w:rsidR="00770A18" w:rsidRPr="00770A18" w:rsidRDefault="00B542F9" w:rsidP="00770A18">
      <w:pPr>
        <w:ind w:firstLine="720"/>
        <w:jc w:val="both"/>
        <w:rPr>
          <w:lang w:val="lv-LV" w:eastAsia="lv-LV"/>
        </w:rPr>
      </w:pPr>
      <w:r>
        <w:rPr>
          <w:lang w:val="lv-LV" w:eastAsia="lv-LV"/>
        </w:rPr>
        <w:t>1.</w:t>
      </w:r>
      <w:r w:rsidR="00770A18" w:rsidRPr="00770A18">
        <w:rPr>
          <w:lang w:val="lv-LV" w:eastAsia="lv-LV"/>
        </w:rPr>
        <w:t>6. uzdot Domes Juridiskajai nodaļai līdz 2016.</w:t>
      </w:r>
      <w:r w:rsidR="00F72307">
        <w:rPr>
          <w:lang w:val="lv-LV" w:eastAsia="lv-LV"/>
        </w:rPr>
        <w:t>gada 1.aprīlim</w:t>
      </w:r>
      <w:r w:rsidR="00770A18" w:rsidRPr="00770A18">
        <w:rPr>
          <w:lang w:val="lv-LV" w:eastAsia="lv-LV"/>
        </w:rPr>
        <w:t xml:space="preserve"> sagatavot vienošanos par izmaiņām nedzīvojamo telpu nomas līgumā ar biedrību „Līdzvērtība”.</w:t>
      </w:r>
    </w:p>
    <w:p w:rsidR="00770A18" w:rsidRPr="00770A18" w:rsidRDefault="00770A18" w:rsidP="00770A18">
      <w:pPr>
        <w:ind w:firstLine="720"/>
        <w:jc w:val="both"/>
        <w:rPr>
          <w:bCs/>
          <w:i/>
          <w:lang w:val="lv-LV" w:eastAsia="lv-LV"/>
        </w:rPr>
      </w:pPr>
      <w:r w:rsidRPr="00770A18">
        <w:rPr>
          <w:bCs/>
          <w:i/>
          <w:lang w:val="lv-LV" w:eastAsia="lv-LV"/>
        </w:rPr>
        <w:t>Lēmumu var pārsūdzēt Administratīvajā rajona tiesā viena mēneša laikā no tā spēkā stāšanās dienas.  </w:t>
      </w:r>
    </w:p>
    <w:p w:rsidR="00770A18" w:rsidRPr="00770A18" w:rsidRDefault="00770A18" w:rsidP="00770A18">
      <w:pPr>
        <w:ind w:firstLine="720"/>
        <w:jc w:val="both"/>
        <w:rPr>
          <w:lang w:val="lv-LV" w:eastAsia="lv-LV"/>
        </w:rPr>
      </w:pPr>
    </w:p>
    <w:p w:rsidR="00B542F9" w:rsidRPr="00B542F9" w:rsidRDefault="00B542F9" w:rsidP="00B542F9">
      <w:pPr>
        <w:ind w:firstLine="720"/>
        <w:jc w:val="both"/>
        <w:rPr>
          <w:lang w:val="lv-LV" w:eastAsia="lv-LV"/>
        </w:rPr>
      </w:pPr>
      <w:r>
        <w:rPr>
          <w:lang w:val="lv-LV" w:eastAsia="lv-LV"/>
        </w:rPr>
        <w:t xml:space="preserve">2. </w:t>
      </w:r>
      <w:r w:rsidRPr="00B542F9">
        <w:rPr>
          <w:lang w:val="lv-LV" w:eastAsia="lv-LV"/>
        </w:rPr>
        <w:t xml:space="preserve">Biedrība „Gaišie darbi”, reģistrācijas Nr.40008243828, juridiskā adrese: Lielā iela 20k-1-2, Tukums, Tukuma novads (turpmāk – Biedrība), 04.02.2016. iesniegumā Nr.633 lūdz iznomāt nedzīvojamās telpas </w:t>
      </w:r>
      <w:proofErr w:type="spellStart"/>
      <w:r w:rsidRPr="00B542F9">
        <w:rPr>
          <w:lang w:val="lv-LV" w:eastAsia="lv-LV"/>
        </w:rPr>
        <w:t>Melnezera</w:t>
      </w:r>
      <w:proofErr w:type="spellEnd"/>
      <w:r w:rsidRPr="00B542F9">
        <w:rPr>
          <w:lang w:val="lv-LV" w:eastAsia="lv-LV"/>
        </w:rPr>
        <w:t xml:space="preserve"> ielā 1, Tukumā, Tukuma novadā, un rast iespēju atbrīvot Biedrību no nomas maksas.</w:t>
      </w:r>
    </w:p>
    <w:p w:rsidR="00B542F9" w:rsidRPr="00B542F9" w:rsidRDefault="00B542F9" w:rsidP="00B542F9">
      <w:pPr>
        <w:ind w:firstLine="720"/>
        <w:jc w:val="both"/>
        <w:rPr>
          <w:lang w:val="lv-LV" w:eastAsia="lv-LV"/>
        </w:rPr>
      </w:pPr>
      <w:r w:rsidRPr="00B542F9">
        <w:rPr>
          <w:lang w:val="lv-LV" w:eastAsia="lv-LV"/>
        </w:rPr>
        <w:t>Biedrība ir bezpeļņas organizācija, kas nodarbojas ar labdarību un sniedz atbalstu maznodrošinātām un trūcīgām ģimenēm ar bērniem Tukuma pilsētā un novadā. Biedrība dibināta un uzņēmuma reģistrā ierakstīta 2015.gada 27.oktobrī. Biedrības darbības pamatā ir ziedojumu piesaistīšana no privātpersonām un vietējiem uzņēmumiem, kas sevī ietver dažādu mantu, sadzīves tehniku, drēbju, skolas piederumu, pārtikas preču un citu lietu saņemšanu no brīvprātīgiem ziedotājiem. Biedrība lūdz nodot viņu rīcībā telpā esošās biroja mēbeles.</w:t>
      </w:r>
    </w:p>
    <w:p w:rsidR="00B542F9" w:rsidRPr="00B542F9" w:rsidRDefault="00B542F9" w:rsidP="00B542F9">
      <w:pPr>
        <w:ind w:firstLine="720"/>
        <w:jc w:val="both"/>
        <w:rPr>
          <w:lang w:val="lv-LV" w:eastAsia="lv-LV"/>
        </w:rPr>
      </w:pPr>
      <w:r w:rsidRPr="00B542F9">
        <w:rPr>
          <w:lang w:val="lv-LV" w:eastAsia="lv-LV"/>
        </w:rPr>
        <w:t xml:space="preserve">Ministru kabineta 08.06.2010. noteikumu Nr.515 „Noteikumi par </w:t>
      </w:r>
      <w:r w:rsidR="006E33D1">
        <w:rPr>
          <w:lang w:val="lv-LV" w:eastAsia="lv-LV"/>
        </w:rPr>
        <w:t>publiskas personas</w:t>
      </w:r>
      <w:r w:rsidRPr="00B542F9">
        <w:rPr>
          <w:lang w:val="lv-LV" w:eastAsia="lv-LV"/>
        </w:rPr>
        <w:t xml:space="preserve"> mantas iznomāšanas kārtību, nomas maksas noteikšanas metodiku un nomas līguma tipveida nosacījumiem” 4.4.apakšpunkts nosaka, ka „</w:t>
      </w:r>
      <w:r w:rsidRPr="00B542F9">
        <w:rPr>
          <w:i/>
          <w:lang w:val="lv-LV"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B542F9">
        <w:rPr>
          <w:lang w:val="lv-LV" w:eastAsia="lv-LV"/>
        </w:rPr>
        <w:t>līdz ar to telpu nomas izsole nav nepieciešama.</w:t>
      </w:r>
    </w:p>
    <w:p w:rsidR="00B542F9" w:rsidRPr="00B542F9" w:rsidRDefault="00B542F9" w:rsidP="00B542F9">
      <w:pPr>
        <w:ind w:right="9" w:firstLine="720"/>
        <w:jc w:val="both"/>
        <w:rPr>
          <w:lang w:val="lv-LV" w:eastAsia="lv-LV"/>
        </w:rPr>
      </w:pPr>
      <w:r w:rsidRPr="00B542F9">
        <w:rPr>
          <w:szCs w:val="20"/>
          <w:lang w:val="de-DE" w:eastAsia="lv-LV"/>
        </w:rPr>
        <w:t xml:space="preserve">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w:t>
      </w:r>
      <w:r w:rsidRPr="00B542F9">
        <w:rPr>
          <w:i/>
          <w:szCs w:val="20"/>
          <w:lang w:val="de-DE" w:eastAsia="lv-LV"/>
        </w:rPr>
        <w:t xml:space="preserve">euro </w:t>
      </w:r>
      <w:r w:rsidRPr="00B542F9">
        <w:rPr>
          <w:szCs w:val="20"/>
          <w:lang w:val="de-DE" w:eastAsia="lv-LV"/>
        </w:rPr>
        <w:t>par 1 m</w:t>
      </w:r>
      <w:r w:rsidRPr="00B542F9">
        <w:rPr>
          <w:szCs w:val="20"/>
          <w:vertAlign w:val="superscript"/>
          <w:lang w:val="de-DE" w:eastAsia="lv-LV"/>
        </w:rPr>
        <w:t>2</w:t>
      </w:r>
      <w:r w:rsidRPr="00B542F9">
        <w:rPr>
          <w:szCs w:val="20"/>
          <w:lang w:val="de-DE" w:eastAsia="lv-LV"/>
        </w:rPr>
        <w:t xml:space="preserve"> mēnesī.</w:t>
      </w:r>
    </w:p>
    <w:p w:rsidR="00B542F9" w:rsidRPr="00B542F9" w:rsidRDefault="00B542F9" w:rsidP="00B542F9">
      <w:pPr>
        <w:ind w:firstLine="720"/>
        <w:jc w:val="both"/>
        <w:rPr>
          <w:lang w:val="lv-LV" w:eastAsia="lv-LV"/>
        </w:rPr>
      </w:pPr>
      <w:r w:rsidRPr="00B542F9">
        <w:rPr>
          <w:lang w:val="lv-LV" w:eastAsia="lv-LV"/>
        </w:rPr>
        <w:t xml:space="preserve">Pamatojoties uz likuma „Par nekustamā īpašuma nodokli” 2.panta septīto daļu, Ministru kabineta 08.06.2010. noteikumu Nr.515 „Noteikumi par </w:t>
      </w:r>
      <w:r w:rsidR="006E33D1">
        <w:rPr>
          <w:lang w:val="lv-LV" w:eastAsia="lv-LV"/>
        </w:rPr>
        <w:t>publiskas personas</w:t>
      </w:r>
      <w:r w:rsidRPr="00B542F9">
        <w:rPr>
          <w:lang w:val="lv-LV" w:eastAsia="lv-LV"/>
        </w:rPr>
        <w:t xml:space="preserve"> mantas iznomāšanas kārtību, nomas maksas noteikšanas metodiku un nomas līguma tipveida nosacījumiem” 4.4.apakšpunktu</w:t>
      </w:r>
      <w:r w:rsidR="006E33D1">
        <w:rPr>
          <w:lang w:val="lv-LV" w:eastAsia="lv-LV"/>
        </w:rPr>
        <w:t>, 7.punktu</w:t>
      </w:r>
      <w:r w:rsidRPr="00B542F9">
        <w:rPr>
          <w:lang w:val="lv-LV" w:eastAsia="lv-LV"/>
        </w:rPr>
        <w:t xml:space="preserve"> un </w:t>
      </w:r>
      <w:r w:rsidRPr="00B542F9">
        <w:rPr>
          <w:szCs w:val="20"/>
          <w:lang w:val="de-DE" w:eastAsia="lv-LV"/>
        </w:rPr>
        <w:t>Tukuma novada Domes 24.03.2011. noteikumu Nr.9 „Par nedzīvojamo telpu nomas maksu” 4.1.1.apakšpunkt</w:t>
      </w:r>
      <w:r w:rsidRPr="00B542F9">
        <w:rPr>
          <w:lang w:val="lv-LV" w:eastAsia="lv-LV"/>
        </w:rPr>
        <w:t xml:space="preserve">u: </w:t>
      </w:r>
    </w:p>
    <w:p w:rsidR="00B542F9" w:rsidRPr="00B542F9" w:rsidRDefault="00B542F9" w:rsidP="00B542F9">
      <w:pPr>
        <w:ind w:firstLine="720"/>
        <w:jc w:val="both"/>
        <w:rPr>
          <w:lang w:val="lv-LV" w:eastAsia="lv-LV"/>
        </w:rPr>
      </w:pPr>
      <w:r>
        <w:rPr>
          <w:lang w:val="lv-LV" w:eastAsia="lv-LV"/>
        </w:rPr>
        <w:t>2.</w:t>
      </w:r>
      <w:r w:rsidRPr="00B542F9">
        <w:rPr>
          <w:lang w:val="lv-LV" w:eastAsia="lv-LV"/>
        </w:rPr>
        <w:t>1. noslēgt nedzīvojamās telpas (kadastra Nr.9001 501 0011, kadastra apzīmējums 9001 001 0409 007, 1.stāvā telpa Nr.8 saskaņā ar pievienoto nomas telpu plānu) ar kopējo platību 34,4 m</w:t>
      </w:r>
      <w:r w:rsidRPr="00B542F9">
        <w:rPr>
          <w:vertAlign w:val="superscript"/>
          <w:lang w:val="lv-LV" w:eastAsia="lv-LV"/>
        </w:rPr>
        <w:t>2</w:t>
      </w:r>
      <w:r w:rsidRPr="00B542F9">
        <w:rPr>
          <w:lang w:val="lv-LV" w:eastAsia="lv-LV"/>
        </w:rPr>
        <w:t xml:space="preserve"> </w:t>
      </w:r>
      <w:proofErr w:type="spellStart"/>
      <w:r w:rsidRPr="00B542F9">
        <w:rPr>
          <w:lang w:val="lv-LV" w:eastAsia="lv-LV"/>
        </w:rPr>
        <w:t>Melnezera</w:t>
      </w:r>
      <w:proofErr w:type="spellEnd"/>
      <w:r w:rsidRPr="00B542F9">
        <w:rPr>
          <w:lang w:val="lv-LV" w:eastAsia="lv-LV"/>
        </w:rPr>
        <w:t xml:space="preserve"> ielā 1, Tukumā, Tukuma novadā, nomas līgumu ar </w:t>
      </w:r>
      <w:r w:rsidRPr="00B542F9">
        <w:rPr>
          <w:b/>
          <w:lang w:val="lv-LV" w:eastAsia="lv-LV"/>
        </w:rPr>
        <w:t>biedrību „</w:t>
      </w:r>
      <w:r w:rsidR="006E33D1">
        <w:rPr>
          <w:b/>
          <w:lang w:val="lv-LV" w:eastAsia="lv-LV"/>
        </w:rPr>
        <w:t>Gaišie darbi</w:t>
      </w:r>
      <w:r w:rsidRPr="00B542F9">
        <w:rPr>
          <w:b/>
          <w:lang w:val="lv-LV" w:eastAsia="lv-LV"/>
        </w:rPr>
        <w:t>”</w:t>
      </w:r>
      <w:r w:rsidRPr="00B542F9">
        <w:rPr>
          <w:lang w:val="lv-LV" w:eastAsia="lv-LV"/>
        </w:rPr>
        <w:t xml:space="preserve"> uz vienu gadu</w:t>
      </w:r>
      <w:r w:rsidR="00EB7A95">
        <w:rPr>
          <w:lang w:val="lv-LV" w:eastAsia="lv-LV"/>
        </w:rPr>
        <w:t>;</w:t>
      </w:r>
    </w:p>
    <w:p w:rsidR="00B542F9" w:rsidRPr="00B542F9" w:rsidRDefault="00B542F9" w:rsidP="00B542F9">
      <w:pPr>
        <w:ind w:firstLine="720"/>
        <w:jc w:val="both"/>
        <w:rPr>
          <w:lang w:val="lv-LV" w:eastAsia="lv-LV"/>
        </w:rPr>
      </w:pPr>
      <w:r>
        <w:rPr>
          <w:lang w:val="lv-LV" w:eastAsia="lv-LV"/>
        </w:rPr>
        <w:t>2.</w:t>
      </w:r>
      <w:r w:rsidRPr="00B542F9">
        <w:rPr>
          <w:lang w:val="lv-LV" w:eastAsia="lv-LV"/>
        </w:rPr>
        <w:t xml:space="preserve">2. noteikt telpas Nr.8 nomas maksu 2,76 </w:t>
      </w:r>
      <w:proofErr w:type="spellStart"/>
      <w:r w:rsidRPr="00B542F9">
        <w:rPr>
          <w:i/>
          <w:lang w:val="lv-LV" w:eastAsia="lv-LV"/>
        </w:rPr>
        <w:t>euro</w:t>
      </w:r>
      <w:proofErr w:type="spellEnd"/>
      <w:r w:rsidRPr="00B542F9">
        <w:rPr>
          <w:i/>
          <w:lang w:val="lv-LV" w:eastAsia="lv-LV"/>
        </w:rPr>
        <w:t xml:space="preserve"> </w:t>
      </w:r>
      <w:r w:rsidRPr="00B542F9">
        <w:rPr>
          <w:lang w:val="lv-LV" w:eastAsia="lv-LV"/>
        </w:rPr>
        <w:t>par 1 m</w:t>
      </w:r>
      <w:r w:rsidRPr="00B542F9">
        <w:rPr>
          <w:vertAlign w:val="superscript"/>
          <w:lang w:val="lv-LV" w:eastAsia="lv-LV"/>
        </w:rPr>
        <w:t>2</w:t>
      </w:r>
      <w:r w:rsidRPr="00B542F9">
        <w:rPr>
          <w:lang w:val="lv-LV" w:eastAsia="lv-LV"/>
        </w:rPr>
        <w:t xml:space="preserve"> (bez PVN) (2,13+0,21+0,21+0,21) mēnesī</w:t>
      </w:r>
      <w:r w:rsidR="00EB7A95">
        <w:rPr>
          <w:lang w:val="lv-LV" w:eastAsia="lv-LV"/>
        </w:rPr>
        <w:t>;</w:t>
      </w:r>
    </w:p>
    <w:p w:rsidR="006E33D1" w:rsidRDefault="00B542F9" w:rsidP="00B542F9">
      <w:pPr>
        <w:ind w:firstLine="720"/>
        <w:jc w:val="both"/>
        <w:rPr>
          <w:lang w:val="lv-LV" w:eastAsia="lv-LV"/>
        </w:rPr>
      </w:pPr>
      <w:r>
        <w:rPr>
          <w:lang w:val="lv-LV" w:eastAsia="lv-LV"/>
        </w:rPr>
        <w:t>2.</w:t>
      </w:r>
      <w:r w:rsidRPr="00B542F9">
        <w:rPr>
          <w:lang w:val="lv-LV" w:eastAsia="lv-LV"/>
        </w:rPr>
        <w:t>3. papildus noteiktajai nomas maksai tiek aprēķināts nekustamā īpašuma nodoklis</w:t>
      </w:r>
      <w:r w:rsidR="00EB7A95">
        <w:rPr>
          <w:lang w:val="lv-LV" w:eastAsia="lv-LV"/>
        </w:rPr>
        <w:t>;</w:t>
      </w:r>
    </w:p>
    <w:p w:rsidR="00B542F9" w:rsidRPr="00B542F9" w:rsidRDefault="00B542F9" w:rsidP="00B542F9">
      <w:pPr>
        <w:ind w:firstLine="720"/>
        <w:jc w:val="both"/>
        <w:rPr>
          <w:lang w:val="lv-LV" w:eastAsia="lv-LV"/>
        </w:rPr>
      </w:pPr>
      <w:r>
        <w:rPr>
          <w:lang w:val="lv-LV" w:eastAsia="lv-LV"/>
        </w:rPr>
        <w:t>2.</w:t>
      </w:r>
      <w:r w:rsidRPr="00B542F9">
        <w:rPr>
          <w:lang w:val="lv-LV" w:eastAsia="lv-LV"/>
        </w:rPr>
        <w:t xml:space="preserve">4. atbrīvot Biedrību no lēmuma </w:t>
      </w:r>
      <w:r>
        <w:rPr>
          <w:lang w:val="lv-LV" w:eastAsia="lv-LV"/>
        </w:rPr>
        <w:t>2.</w:t>
      </w:r>
      <w:r w:rsidRPr="00B542F9">
        <w:rPr>
          <w:lang w:val="lv-LV" w:eastAsia="lv-LV"/>
        </w:rPr>
        <w:t xml:space="preserve">2. un </w:t>
      </w:r>
      <w:r>
        <w:rPr>
          <w:lang w:val="lv-LV" w:eastAsia="lv-LV"/>
        </w:rPr>
        <w:t>2.</w:t>
      </w:r>
      <w:r w:rsidRPr="00B542F9">
        <w:rPr>
          <w:lang w:val="lv-LV" w:eastAsia="lv-LV"/>
        </w:rPr>
        <w:t>3.</w:t>
      </w:r>
      <w:r w:rsidR="00EB7A95">
        <w:rPr>
          <w:lang w:val="lv-LV" w:eastAsia="lv-LV"/>
        </w:rPr>
        <w:t>apakš</w:t>
      </w:r>
      <w:r w:rsidRPr="00B542F9">
        <w:rPr>
          <w:lang w:val="lv-LV" w:eastAsia="lv-LV"/>
        </w:rPr>
        <w:t>punktā noteiktās maksas sakarā ar to, ka telpas tiek izmantotas pašvaldības funkciju veikšanai un Biedrības darbība daļēji tiek finansēta no pašvaldības budžeta līdzekļiem</w:t>
      </w:r>
      <w:r w:rsidR="00EB7A95">
        <w:rPr>
          <w:lang w:val="lv-LV" w:eastAsia="lv-LV"/>
        </w:rPr>
        <w:t>;</w:t>
      </w:r>
    </w:p>
    <w:p w:rsidR="00B542F9" w:rsidRPr="00B542F9" w:rsidRDefault="00B542F9" w:rsidP="00B542F9">
      <w:pPr>
        <w:ind w:firstLine="720"/>
        <w:jc w:val="both"/>
        <w:rPr>
          <w:lang w:val="lv-LV" w:eastAsia="lv-LV"/>
        </w:rPr>
      </w:pPr>
      <w:r>
        <w:rPr>
          <w:lang w:val="lv-LV" w:eastAsia="lv-LV"/>
        </w:rPr>
        <w:t>2.</w:t>
      </w:r>
      <w:r w:rsidRPr="00B542F9">
        <w:rPr>
          <w:lang w:val="lv-LV" w:eastAsia="lv-LV"/>
        </w:rPr>
        <w:t>5. atsevišķi no nomas maksas nomniekam jāveic maksa par elektroenerģiju un saņemtajiem pakalpojumiem;</w:t>
      </w:r>
    </w:p>
    <w:p w:rsidR="00B542F9" w:rsidRPr="00B542F9" w:rsidRDefault="00B542F9" w:rsidP="00B542F9">
      <w:pPr>
        <w:ind w:firstLine="720"/>
        <w:jc w:val="both"/>
        <w:rPr>
          <w:lang w:val="lv-LV" w:eastAsia="lv-LV"/>
        </w:rPr>
      </w:pPr>
      <w:r>
        <w:rPr>
          <w:lang w:val="lv-LV" w:eastAsia="lv-LV"/>
        </w:rPr>
        <w:t>2.</w:t>
      </w:r>
      <w:r w:rsidRPr="00B542F9">
        <w:rPr>
          <w:lang w:val="lv-LV" w:eastAsia="lv-LV"/>
        </w:rPr>
        <w:t>6. uzdot Domes Juridiskajai nodaļai līdz 04.04.2016. sagatavot nedzīvojamo telpu nomas līgumu ar biedrību „Gaišie darbi”.</w:t>
      </w:r>
    </w:p>
    <w:p w:rsidR="00B542F9" w:rsidRPr="00B542F9" w:rsidRDefault="00B542F9" w:rsidP="00B542F9">
      <w:pPr>
        <w:ind w:firstLine="720"/>
        <w:jc w:val="both"/>
        <w:rPr>
          <w:bCs/>
          <w:i/>
          <w:lang w:val="lv-LV" w:eastAsia="lv-LV"/>
        </w:rPr>
      </w:pPr>
      <w:r w:rsidRPr="00B542F9">
        <w:rPr>
          <w:bCs/>
          <w:i/>
          <w:lang w:val="lv-LV" w:eastAsia="lv-LV"/>
        </w:rPr>
        <w:t>Lēmumu var pārsūdzēt Administratīvajā rajona tiesā viena mēneša laikā no tā spēkā stāšanās dienas.  </w:t>
      </w:r>
      <w:bookmarkStart w:id="1" w:name="_GoBack"/>
      <w:bookmarkEnd w:id="1"/>
    </w:p>
    <w:p w:rsidR="00770A18" w:rsidRPr="00770A18" w:rsidRDefault="00770A18" w:rsidP="00770A18">
      <w:pPr>
        <w:ind w:firstLine="720"/>
        <w:jc w:val="both"/>
        <w:rPr>
          <w:lang w:val="lv-LV" w:eastAsia="lv-LV"/>
        </w:rPr>
      </w:pPr>
    </w:p>
    <w:p w:rsidR="00EB7A95" w:rsidRPr="00EB7A95" w:rsidRDefault="00EB7A95" w:rsidP="00EB7A95">
      <w:pPr>
        <w:ind w:right="-1" w:firstLine="720"/>
        <w:jc w:val="both"/>
        <w:rPr>
          <w:lang w:val="lv-LV"/>
        </w:rPr>
      </w:pPr>
      <w:r>
        <w:rPr>
          <w:lang w:val="lv-LV"/>
        </w:rPr>
        <w:t>3</w:t>
      </w:r>
      <w:r w:rsidRPr="00EB7A95">
        <w:rPr>
          <w:lang w:val="lv-LV"/>
        </w:rPr>
        <w:t xml:space="preserve">. Pašvaldības aģentūra </w:t>
      </w:r>
      <w:r w:rsidRPr="00B542F9">
        <w:rPr>
          <w:lang w:val="lv-LV" w:eastAsia="lv-LV"/>
        </w:rPr>
        <w:t>„</w:t>
      </w:r>
      <w:r w:rsidRPr="00EB7A95">
        <w:rPr>
          <w:lang w:val="lv-LV"/>
        </w:rPr>
        <w:t>Tukuma novada sociālais dienests” (turpmāk - Aģentūra), reģ.</w:t>
      </w:r>
      <w:r w:rsidRPr="00EB7A95">
        <w:rPr>
          <w:lang w:val="lv-LV" w:eastAsia="lv-LV"/>
        </w:rPr>
        <w:t xml:space="preserve">Nr.90009182572, juridiskā adrese </w:t>
      </w:r>
      <w:proofErr w:type="spellStart"/>
      <w:r w:rsidRPr="00EB7A95">
        <w:rPr>
          <w:lang w:val="lv-LV" w:eastAsia="lv-LV"/>
        </w:rPr>
        <w:t>Tidaholmas</w:t>
      </w:r>
      <w:proofErr w:type="spellEnd"/>
      <w:r w:rsidRPr="00EB7A95">
        <w:rPr>
          <w:lang w:val="lv-LV" w:eastAsia="lv-LV"/>
        </w:rPr>
        <w:t xml:space="preserve"> iela 1, Tukums, Tukuma novads, </w:t>
      </w:r>
      <w:r w:rsidRPr="00EB7A95">
        <w:rPr>
          <w:lang w:val="lv-LV"/>
        </w:rPr>
        <w:t xml:space="preserve">2016.gada 19.februāra iesniegumā Nr.966 lūdz pagarināt nedzīvojamo telpu </w:t>
      </w:r>
      <w:r w:rsidRPr="00B542F9">
        <w:rPr>
          <w:lang w:val="lv-LV" w:eastAsia="lv-LV"/>
        </w:rPr>
        <w:t>„</w:t>
      </w:r>
      <w:r w:rsidRPr="00EB7A95">
        <w:rPr>
          <w:lang w:val="lv-LV"/>
        </w:rPr>
        <w:t>Rīti”, Slampes pagastā, Tukuma novadā, nomas līguma TNSD/4-46.1/11/45 termiņu uz 10 gadiem, lai nodrošinātu Aģentūras funkciju izpildi.</w:t>
      </w:r>
    </w:p>
    <w:p w:rsidR="00EB7A95" w:rsidRPr="00EB7A95" w:rsidRDefault="00EB7A95" w:rsidP="00EB7A95">
      <w:pPr>
        <w:ind w:right="-1" w:firstLine="720"/>
        <w:jc w:val="both"/>
        <w:rPr>
          <w:lang w:val="lv-LV" w:eastAsia="lv-LV"/>
        </w:rPr>
      </w:pPr>
      <w:r w:rsidRPr="00EB7A95">
        <w:rPr>
          <w:lang w:val="lv-LV" w:eastAsia="lv-LV"/>
        </w:rPr>
        <w:t xml:space="preserve">Īpašumu apsaimniekošanas un privatizācijas komisija </w:t>
      </w:r>
      <w:r w:rsidRPr="00EB7A95">
        <w:rPr>
          <w:rFonts w:cs="Arial"/>
          <w:lang w:val="lv-LV" w:eastAsia="lv-LV" w:bidi="lo-LA"/>
        </w:rPr>
        <w:t xml:space="preserve">konstatē, ka </w:t>
      </w:r>
      <w:r w:rsidRPr="00EB7A95">
        <w:rPr>
          <w:lang w:val="lv-LV" w:eastAsia="lv-LV"/>
        </w:rPr>
        <w:t xml:space="preserve">2011.gada 11.februārī Aģentūra ar Slampes un Džūkstes pagastu pārvaldi noslēgusi nedzīvojamo telpu </w:t>
      </w:r>
      <w:r w:rsidRPr="00B542F9">
        <w:rPr>
          <w:lang w:val="lv-LV" w:eastAsia="lv-LV"/>
        </w:rPr>
        <w:t>„</w:t>
      </w:r>
      <w:r w:rsidRPr="00EB7A95">
        <w:rPr>
          <w:lang w:val="lv-LV" w:eastAsia="lv-LV"/>
        </w:rPr>
        <w:t>Rīt</w:t>
      </w:r>
      <w:r>
        <w:rPr>
          <w:lang w:val="lv-LV" w:eastAsia="lv-LV"/>
        </w:rPr>
        <w:t>i</w:t>
      </w:r>
      <w:r w:rsidRPr="00EB7A95">
        <w:rPr>
          <w:lang w:val="lv-LV" w:eastAsia="lv-LV"/>
        </w:rPr>
        <w:t>” Slampes pagastā, Tukuma novadā, nomas līgumu, par kopējo platību 601,7 m</w:t>
      </w:r>
      <w:r w:rsidRPr="00EB7A95">
        <w:rPr>
          <w:vertAlign w:val="superscript"/>
          <w:lang w:val="lv-LV" w:eastAsia="lv-LV"/>
        </w:rPr>
        <w:t>2</w:t>
      </w:r>
      <w:r w:rsidRPr="00EB7A95">
        <w:rPr>
          <w:lang w:val="lv-LV" w:eastAsia="lv-LV"/>
        </w:rPr>
        <w:t xml:space="preserve"> nomu. Nomnieks telpas izmanto Slampes un Džūkstes kopienas centra </w:t>
      </w:r>
      <w:r w:rsidRPr="00B542F9">
        <w:rPr>
          <w:lang w:val="lv-LV" w:eastAsia="lv-LV"/>
        </w:rPr>
        <w:t>„</w:t>
      </w:r>
      <w:r w:rsidRPr="00EB7A95">
        <w:rPr>
          <w:lang w:val="lv-LV" w:eastAsia="lv-LV"/>
        </w:rPr>
        <w:t xml:space="preserve">Rīti” un </w:t>
      </w:r>
      <w:r>
        <w:rPr>
          <w:lang w:val="lv-LV" w:eastAsia="lv-LV"/>
        </w:rPr>
        <w:t>Aģentūras</w:t>
      </w:r>
      <w:r w:rsidRPr="00EB7A95">
        <w:rPr>
          <w:lang w:val="lv-LV" w:eastAsia="lv-LV"/>
        </w:rPr>
        <w:t xml:space="preserve"> funkciju izpildes nodrošināšanai. Nomas līguma termiņš beidzies 2016.gada 11.februārī. </w:t>
      </w:r>
    </w:p>
    <w:p w:rsidR="00EB7A95" w:rsidRPr="00EB7A95" w:rsidRDefault="00EB7A95" w:rsidP="00EB7A95">
      <w:pPr>
        <w:ind w:right="-1" w:firstLine="720"/>
        <w:jc w:val="both"/>
        <w:rPr>
          <w:color w:val="000000"/>
          <w:lang w:val="lv-LV" w:eastAsia="lv-LV"/>
        </w:rPr>
      </w:pPr>
      <w:r w:rsidRPr="00EB7A95">
        <w:rPr>
          <w:rFonts w:eastAsia="Calibri"/>
          <w:bCs/>
          <w:color w:val="000000"/>
          <w:lang w:val="lv-LV"/>
        </w:rPr>
        <w:t>Publiskas personas finanšu līdzekļu un mantas izšķērdēšanas novēršanas likuma 6.</w:t>
      </w:r>
      <w:r w:rsidRPr="00EB7A95">
        <w:rPr>
          <w:rFonts w:eastAsia="Calibri"/>
          <w:bCs/>
          <w:color w:val="000000"/>
          <w:vertAlign w:val="superscript"/>
          <w:lang w:val="lv-LV"/>
        </w:rPr>
        <w:t xml:space="preserve">1 </w:t>
      </w:r>
      <w:r w:rsidRPr="00EB7A95">
        <w:rPr>
          <w:rFonts w:eastAsia="Calibri"/>
          <w:bCs/>
          <w:color w:val="000000"/>
          <w:lang w:val="lv-LV"/>
        </w:rPr>
        <w:t xml:space="preserve">panta pirmā daļa paredz, ka publiska persona </w:t>
      </w:r>
      <w:r w:rsidRPr="00EB7A95">
        <w:rPr>
          <w:rFonts w:eastAsia="Calibri"/>
          <w:color w:val="000000"/>
          <w:lang w:val="lv-LV"/>
        </w:rPr>
        <w:t>nekustamā īpašuma nomas līgumu slēdz uz laiku, kas nav ilgāks par 12 gadiem.</w:t>
      </w:r>
    </w:p>
    <w:p w:rsidR="00EB7A95" w:rsidRPr="00EB7A95" w:rsidRDefault="00EB7A95" w:rsidP="00EB7A95">
      <w:pPr>
        <w:ind w:firstLine="720"/>
        <w:jc w:val="both"/>
        <w:rPr>
          <w:i/>
          <w:lang w:val="lv-LV" w:eastAsia="lv-LV"/>
        </w:rPr>
      </w:pPr>
      <w:r w:rsidRPr="00EB7A95">
        <w:rPr>
          <w:lang w:val="lv-LV" w:eastAsia="lv-LV"/>
        </w:rPr>
        <w:t>Ministru kabineta 08.06.2010. noteikumu Nr.515 „Noteikumi par publiskas personas mantas iznomāšanas kārtību, nomas maksas noteikšanas metodiku un nomas līguma tipveida nosacījumiem” 4.4.apakšpunkts nosaka, ka „</w:t>
      </w:r>
      <w:r w:rsidRPr="00EB7A95">
        <w:rPr>
          <w:i/>
          <w:lang w:val="lv-LV"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savukārt </w:t>
      </w:r>
      <w:r w:rsidRPr="00EB7A95">
        <w:rPr>
          <w:lang w:val="lv-LV" w:eastAsia="lv-LV"/>
        </w:rPr>
        <w:t xml:space="preserve">9.punkts nosaka – </w:t>
      </w:r>
      <w:r w:rsidRPr="00EB7A95">
        <w:rPr>
          <w:rFonts w:eastAsia="Calibri"/>
          <w:i/>
          <w:lang w:val="lv-LV"/>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EB7A95">
        <w:rPr>
          <w:i/>
          <w:lang w:val="lv-LV" w:eastAsia="lv-LV"/>
        </w:rPr>
        <w:t>.</w:t>
      </w:r>
    </w:p>
    <w:p w:rsidR="00EB7A95" w:rsidRPr="00EB7A95" w:rsidRDefault="00EB7A95" w:rsidP="00EB7A95">
      <w:pPr>
        <w:ind w:right="-1" w:firstLine="720"/>
        <w:jc w:val="both"/>
        <w:rPr>
          <w:lang w:val="lv-LV" w:eastAsia="lv-LV"/>
        </w:rPr>
      </w:pPr>
      <w:r w:rsidRPr="00EB7A95">
        <w:rPr>
          <w:lang w:val="lv-LV" w:eastAsia="lv-LV"/>
        </w:rPr>
        <w:t xml:space="preserve">Pamatojoties uz likuma „Par pašvaldībām“ 21.panta pirmās daļas 27.punktu, </w:t>
      </w:r>
      <w:r w:rsidRPr="00EB7A95">
        <w:rPr>
          <w:rFonts w:eastAsia="Calibri"/>
          <w:bCs/>
          <w:color w:val="000000"/>
          <w:lang w:val="lv-LV"/>
        </w:rPr>
        <w:t>Publiskas personas finanšu līdzekļu un mantas izšķērdēšanas novēršanas likuma 6.</w:t>
      </w:r>
      <w:r w:rsidRPr="00EB7A95">
        <w:rPr>
          <w:rFonts w:eastAsia="Calibri"/>
          <w:bCs/>
          <w:color w:val="000000"/>
          <w:vertAlign w:val="superscript"/>
          <w:lang w:val="lv-LV"/>
        </w:rPr>
        <w:t xml:space="preserve">1 </w:t>
      </w:r>
      <w:r w:rsidRPr="00EB7A95">
        <w:rPr>
          <w:rFonts w:eastAsia="Calibri"/>
          <w:bCs/>
          <w:color w:val="000000"/>
          <w:lang w:val="lv-LV"/>
        </w:rPr>
        <w:t xml:space="preserve">panta pirmo daļu, </w:t>
      </w:r>
      <w:r w:rsidRPr="00EB7A95">
        <w:rPr>
          <w:lang w:val="lv-LV" w:eastAsia="lv-LV"/>
        </w:rPr>
        <w:t xml:space="preserve">Ministru kabineta 08.06.2010. noteikumu Nr.515 „Noteikumi par valsts un pašvaldību mantas iznomāšanas kārtību, nomas maksas noteikšanas metodiku un nomas līguma tipveida nosacījumiem” 4.4 apakšpunktu un 9.punktu, likuma „Par nekustamā īpašuma nodokli“ 2.panta septīto daļu: </w:t>
      </w:r>
    </w:p>
    <w:p w:rsidR="00EB7A95" w:rsidRPr="00EB7A95" w:rsidRDefault="00EB7A95" w:rsidP="00EB7A95">
      <w:pPr>
        <w:ind w:right="-1" w:firstLine="720"/>
        <w:jc w:val="both"/>
        <w:rPr>
          <w:lang w:val="lv-LV" w:eastAsia="lv-LV"/>
        </w:rPr>
      </w:pPr>
      <w:r>
        <w:rPr>
          <w:lang w:val="lv-LV"/>
        </w:rPr>
        <w:t>3</w:t>
      </w:r>
      <w:r w:rsidRPr="00EB7A95">
        <w:rPr>
          <w:lang w:val="lv-LV"/>
        </w:rPr>
        <w:t>.1. pagarināt nedzīvojamo telpu pirmajā stāvā (telpas Nr.1, Nr.2, Nr.3, Nr.4, Nr.5, Nr.14, Nr.15, Nr.16., Nr.17, Nr.18, Nr.19, Nr.20, Nr.21, Nr.22, Nr.23) 241,6</w:t>
      </w:r>
      <w:r w:rsidRPr="00EB7A95">
        <w:rPr>
          <w:lang w:val="lv-LV" w:eastAsia="lv-LV"/>
        </w:rPr>
        <w:t xml:space="preserve"> m</w:t>
      </w:r>
      <w:r w:rsidRPr="00EB7A95">
        <w:rPr>
          <w:vertAlign w:val="superscript"/>
          <w:lang w:val="lv-LV" w:eastAsia="lv-LV"/>
        </w:rPr>
        <w:t>2</w:t>
      </w:r>
      <w:r w:rsidRPr="00EB7A95">
        <w:rPr>
          <w:vertAlign w:val="subscript"/>
          <w:lang w:val="lv-LV" w:eastAsia="lv-LV"/>
        </w:rPr>
        <w:t xml:space="preserve"> </w:t>
      </w:r>
      <w:r w:rsidRPr="00EB7A95">
        <w:rPr>
          <w:lang w:val="lv-LV" w:eastAsia="lv-LV"/>
        </w:rPr>
        <w:t>kopplatībā un telpu otrajā stāvā (Nr.1, Nr.2, Nr.3, Nr.4, Nr.5, Nr.6, Nr.7, Nr.8, Nr.9, Nr.10, Nr.11, Nr.12, Nr.13, Nr.14, Nr.15, Nr.16, Nr.17) 352,35 m</w:t>
      </w:r>
      <w:r w:rsidRPr="00EB7A95">
        <w:rPr>
          <w:vertAlign w:val="superscript"/>
          <w:lang w:val="lv-LV" w:eastAsia="lv-LV"/>
        </w:rPr>
        <w:t>2</w:t>
      </w:r>
      <w:r w:rsidRPr="00EB7A95">
        <w:rPr>
          <w:vertAlign w:val="subscript"/>
          <w:lang w:val="lv-LV" w:eastAsia="lv-LV"/>
        </w:rPr>
        <w:t xml:space="preserve"> </w:t>
      </w:r>
      <w:r w:rsidRPr="00EB7A95">
        <w:rPr>
          <w:lang w:val="lv-LV" w:eastAsia="lv-LV"/>
        </w:rPr>
        <w:t>kopplatībā (saskaņā ar ______ tehniskās inventarizācijas lietu Nr. ____</w:t>
      </w:r>
      <w:proofErr w:type="gramStart"/>
      <w:r w:rsidRPr="00EB7A95">
        <w:rPr>
          <w:lang w:val="lv-LV" w:eastAsia="lv-LV"/>
        </w:rPr>
        <w:t xml:space="preserve"> )</w:t>
      </w:r>
      <w:proofErr w:type="gramEnd"/>
      <w:r w:rsidRPr="00EB7A95">
        <w:rPr>
          <w:lang w:val="lv-LV" w:eastAsia="lv-LV"/>
        </w:rPr>
        <w:t>, ar kopējo platību 593,95 m</w:t>
      </w:r>
      <w:r w:rsidRPr="00EB7A95">
        <w:rPr>
          <w:vertAlign w:val="superscript"/>
          <w:lang w:val="lv-LV" w:eastAsia="lv-LV"/>
        </w:rPr>
        <w:t>2</w:t>
      </w:r>
      <w:r w:rsidRPr="00EB7A95">
        <w:rPr>
          <w:lang w:val="lv-LV" w:eastAsia="lv-LV"/>
        </w:rPr>
        <w:t xml:space="preserve"> </w:t>
      </w:r>
      <w:r w:rsidRPr="00B542F9">
        <w:rPr>
          <w:lang w:val="lv-LV" w:eastAsia="lv-LV"/>
        </w:rPr>
        <w:t>„</w:t>
      </w:r>
      <w:r w:rsidRPr="00EB7A95">
        <w:rPr>
          <w:lang w:val="lv-LV" w:eastAsia="lv-LV"/>
        </w:rPr>
        <w:t>Rīt</w:t>
      </w:r>
      <w:r>
        <w:rPr>
          <w:lang w:val="lv-LV" w:eastAsia="lv-LV"/>
        </w:rPr>
        <w:t>i</w:t>
      </w:r>
      <w:r w:rsidRPr="00EB7A95">
        <w:rPr>
          <w:lang w:val="lv-LV" w:eastAsia="lv-LV"/>
        </w:rPr>
        <w:t xml:space="preserve">”, Slampē, Slampes pagastā, Tukuma novadā, nomas līguma </w:t>
      </w:r>
      <w:r w:rsidRPr="00EB7A95">
        <w:rPr>
          <w:lang w:val="lv-LV"/>
        </w:rPr>
        <w:t>TNSD/4-46.1/11/45 termiņu</w:t>
      </w:r>
      <w:r w:rsidRPr="00EB7A95">
        <w:rPr>
          <w:lang w:val="lv-LV" w:eastAsia="lv-LV"/>
        </w:rPr>
        <w:t xml:space="preserve">  ar </w:t>
      </w:r>
      <w:r w:rsidRPr="00EB7A95">
        <w:rPr>
          <w:b/>
          <w:lang w:val="lv-LV" w:eastAsia="lv-LV"/>
        </w:rPr>
        <w:t>pašvaldības aģentūru “Tukuma novada</w:t>
      </w:r>
      <w:r w:rsidRPr="00EB7A95">
        <w:rPr>
          <w:lang w:val="lv-LV" w:eastAsia="lv-LV"/>
        </w:rPr>
        <w:t xml:space="preserve"> </w:t>
      </w:r>
      <w:r w:rsidRPr="00EB7A95">
        <w:rPr>
          <w:b/>
          <w:lang w:val="lv-LV" w:eastAsia="lv-LV"/>
        </w:rPr>
        <w:t>sociālais dienests”</w:t>
      </w:r>
      <w:r w:rsidRPr="00EB7A95">
        <w:rPr>
          <w:lang w:val="lv-LV" w:eastAsia="lv-LV"/>
        </w:rPr>
        <w:t xml:space="preserve"> līdz 2023.gada 10.februārim</w:t>
      </w:r>
      <w:r>
        <w:rPr>
          <w:lang w:val="lv-LV" w:eastAsia="lv-LV"/>
        </w:rPr>
        <w:t>;</w:t>
      </w:r>
    </w:p>
    <w:p w:rsidR="00EB7A95" w:rsidRPr="00EB7A95" w:rsidRDefault="00EB7A95" w:rsidP="00EB7A95">
      <w:pPr>
        <w:ind w:right="-1" w:firstLine="720"/>
        <w:jc w:val="both"/>
        <w:rPr>
          <w:lang w:val="lv-LV" w:eastAsia="lv-LV"/>
        </w:rPr>
      </w:pPr>
      <w:r>
        <w:rPr>
          <w:lang w:val="lv-LV" w:eastAsia="lv-LV"/>
        </w:rPr>
        <w:t>3</w:t>
      </w:r>
      <w:r w:rsidRPr="00EB7A95">
        <w:rPr>
          <w:lang w:val="lv-LV" w:eastAsia="lv-LV"/>
        </w:rPr>
        <w:t xml:space="preserve">.2. noteikt telpu nomas maksu 2,77 </w:t>
      </w:r>
      <w:proofErr w:type="spellStart"/>
      <w:r w:rsidRPr="00EB7A95">
        <w:rPr>
          <w:i/>
          <w:lang w:val="lv-LV" w:eastAsia="lv-LV"/>
        </w:rPr>
        <w:t>euro</w:t>
      </w:r>
      <w:proofErr w:type="spellEnd"/>
      <w:r w:rsidRPr="00EB7A95">
        <w:rPr>
          <w:lang w:val="lv-LV" w:eastAsia="lv-LV"/>
        </w:rPr>
        <w:t xml:space="preserve"> (bez PVN) par 1 m</w:t>
      </w:r>
      <w:r w:rsidRPr="00EB7A95">
        <w:rPr>
          <w:vertAlign w:val="superscript"/>
          <w:lang w:val="lv-LV" w:eastAsia="lv-LV"/>
        </w:rPr>
        <w:t>2</w:t>
      </w:r>
      <w:r w:rsidRPr="00EB7A95">
        <w:rPr>
          <w:lang w:val="lv-LV" w:eastAsia="lv-LV"/>
        </w:rPr>
        <w:t xml:space="preserve"> mēnesī</w:t>
      </w:r>
      <w:r>
        <w:rPr>
          <w:lang w:val="lv-LV" w:eastAsia="lv-LV"/>
        </w:rPr>
        <w:t>;</w:t>
      </w:r>
    </w:p>
    <w:p w:rsidR="00EB7A95" w:rsidRPr="00EB7A95" w:rsidRDefault="00EB7A95" w:rsidP="00EB7A95">
      <w:pPr>
        <w:ind w:firstLine="720"/>
        <w:jc w:val="both"/>
        <w:rPr>
          <w:lang w:val="lv-LV" w:eastAsia="lv-LV"/>
        </w:rPr>
      </w:pPr>
      <w:r>
        <w:rPr>
          <w:lang w:val="lv-LV" w:eastAsia="lv-LV"/>
        </w:rPr>
        <w:t>3</w:t>
      </w:r>
      <w:r w:rsidRPr="00EB7A95">
        <w:rPr>
          <w:lang w:val="lv-LV" w:eastAsia="lv-LV"/>
        </w:rPr>
        <w:t>.3. papildus noteiktajai nomas maksai tiek aprēķināts nekustamā īpašuma nodoklis</w:t>
      </w:r>
      <w:r>
        <w:rPr>
          <w:lang w:val="lv-LV" w:eastAsia="lv-LV"/>
        </w:rPr>
        <w:t>;</w:t>
      </w:r>
    </w:p>
    <w:p w:rsidR="00EB7A95" w:rsidRPr="00EB7A95" w:rsidRDefault="00EB7A95" w:rsidP="00EB7A95">
      <w:pPr>
        <w:ind w:firstLine="720"/>
        <w:jc w:val="both"/>
        <w:rPr>
          <w:lang w:val="lv-LV" w:eastAsia="lv-LV"/>
        </w:rPr>
      </w:pPr>
      <w:r>
        <w:rPr>
          <w:lang w:val="lv-LV" w:eastAsia="lv-LV"/>
        </w:rPr>
        <w:t>3</w:t>
      </w:r>
      <w:r w:rsidRPr="00EB7A95">
        <w:rPr>
          <w:lang w:val="lv-LV" w:eastAsia="lv-LV"/>
        </w:rPr>
        <w:t xml:space="preserve">.4. atbrīvot Aģentūru no lēmuma </w:t>
      </w:r>
      <w:r>
        <w:rPr>
          <w:lang w:val="lv-LV" w:eastAsia="lv-LV"/>
        </w:rPr>
        <w:t>3</w:t>
      </w:r>
      <w:r w:rsidRPr="00EB7A95">
        <w:rPr>
          <w:lang w:val="lv-LV" w:eastAsia="lv-LV"/>
        </w:rPr>
        <w:t xml:space="preserve">.2. un </w:t>
      </w:r>
      <w:r>
        <w:rPr>
          <w:lang w:val="lv-LV" w:eastAsia="lv-LV"/>
        </w:rPr>
        <w:t>3</w:t>
      </w:r>
      <w:r w:rsidRPr="00EB7A95">
        <w:rPr>
          <w:lang w:val="lv-LV" w:eastAsia="lv-LV"/>
        </w:rPr>
        <w:t>.3.</w:t>
      </w:r>
      <w:r>
        <w:rPr>
          <w:lang w:val="lv-LV" w:eastAsia="lv-LV"/>
        </w:rPr>
        <w:t>apakš</w:t>
      </w:r>
      <w:r w:rsidRPr="00EB7A95">
        <w:rPr>
          <w:lang w:val="lv-LV" w:eastAsia="lv-LV"/>
        </w:rPr>
        <w:t>punktā noteiktās maksas sakarā ar to, ka telpas tiek izmantotas sociālās palīdzības nodrošināšanai un Aģentūras darbība tiek finansēta no pašvaldības budžeta līdzekļiem</w:t>
      </w:r>
      <w:r>
        <w:rPr>
          <w:lang w:val="lv-LV" w:eastAsia="lv-LV"/>
        </w:rPr>
        <w:t>;</w:t>
      </w:r>
    </w:p>
    <w:p w:rsidR="00EB7A95" w:rsidRPr="00EB7A95" w:rsidRDefault="00EB7A95" w:rsidP="00EB7A95">
      <w:pPr>
        <w:ind w:right="-1" w:firstLine="720"/>
        <w:jc w:val="both"/>
        <w:rPr>
          <w:lang w:val="lv-LV"/>
        </w:rPr>
      </w:pPr>
      <w:r>
        <w:rPr>
          <w:lang w:val="lv-LV"/>
        </w:rPr>
        <w:t>3</w:t>
      </w:r>
      <w:r w:rsidRPr="00EB7A95">
        <w:rPr>
          <w:lang w:val="lv-LV"/>
        </w:rPr>
        <w:t>.5. uzdot Slampe un Džūkstes pagastu pārvaldei līdz 2016.gada 4.aprīlim</w:t>
      </w:r>
      <w:r w:rsidRPr="00EB7A95">
        <w:rPr>
          <w:rFonts w:cs="Arial"/>
          <w:lang w:val="lv-LV" w:eastAsia="lv-LV" w:bidi="lo-LA"/>
        </w:rPr>
        <w:t xml:space="preserve"> sagatavot vienošanos ar Aģentūru par izmaiņām nedzīvojamo telpu nomas līgumā</w:t>
      </w:r>
      <w:r w:rsidRPr="00EB7A95">
        <w:rPr>
          <w:lang w:val="lv-LV"/>
        </w:rPr>
        <w:t>, nemainot pārējos līguma nosacījumus.</w:t>
      </w:r>
    </w:p>
    <w:p w:rsidR="00EB7A95" w:rsidRPr="00EB7A95" w:rsidRDefault="00EB7A95" w:rsidP="00EB7A95">
      <w:pPr>
        <w:ind w:right="-1" w:firstLine="720"/>
        <w:jc w:val="both"/>
        <w:rPr>
          <w:bCs/>
          <w:i/>
          <w:lang w:val="lv-LV"/>
        </w:rPr>
      </w:pPr>
    </w:p>
    <w:p w:rsidR="00EB7A95" w:rsidRPr="00EB7A95" w:rsidRDefault="00EB7A95" w:rsidP="00EB7A95">
      <w:pPr>
        <w:ind w:right="-1" w:firstLine="720"/>
        <w:jc w:val="both"/>
        <w:rPr>
          <w:bCs/>
          <w:i/>
          <w:lang w:val="lv-LV"/>
        </w:rPr>
      </w:pPr>
      <w:r w:rsidRPr="00EB7A95">
        <w:rPr>
          <w:bCs/>
          <w:i/>
          <w:lang w:val="lv-LV"/>
        </w:rPr>
        <w:t>Lēmumu var pārsūdzēt Administratīvajā rajona tiesā viena mēneša laikā no tā spēkā stāšanās dienas.  </w:t>
      </w:r>
    </w:p>
    <w:p w:rsidR="00770A18" w:rsidRPr="00770A18" w:rsidRDefault="00770A18" w:rsidP="00770A18">
      <w:pPr>
        <w:rPr>
          <w:lang w:val="lv-LV" w:eastAsia="lv-LV"/>
        </w:rPr>
      </w:pPr>
    </w:p>
    <w:p w:rsidR="00770A18" w:rsidRPr="00770A18" w:rsidRDefault="00770A18" w:rsidP="00770A18">
      <w:pPr>
        <w:jc w:val="both"/>
        <w:rPr>
          <w:sz w:val="20"/>
          <w:lang w:val="lv-LV" w:eastAsia="lv-LV"/>
        </w:rPr>
      </w:pPr>
      <w:r w:rsidRPr="00770A18">
        <w:rPr>
          <w:sz w:val="20"/>
          <w:lang w:val="lv-LV" w:eastAsia="lv-LV"/>
        </w:rPr>
        <w:t>Nosūtīt:</w:t>
      </w:r>
    </w:p>
    <w:p w:rsidR="00770A18" w:rsidRPr="00770A18" w:rsidRDefault="00770A18" w:rsidP="00770A18">
      <w:pPr>
        <w:jc w:val="both"/>
        <w:rPr>
          <w:sz w:val="20"/>
          <w:lang w:val="lv-LV" w:eastAsia="lv-LV"/>
        </w:rPr>
      </w:pPr>
      <w:r w:rsidRPr="00770A18">
        <w:rPr>
          <w:sz w:val="20"/>
          <w:lang w:val="lv-LV" w:eastAsia="lv-LV"/>
        </w:rPr>
        <w:t xml:space="preserve">- </w:t>
      </w:r>
      <w:proofErr w:type="spellStart"/>
      <w:r w:rsidRPr="00770A18">
        <w:rPr>
          <w:sz w:val="20"/>
          <w:lang w:val="lv-LV" w:eastAsia="lv-LV"/>
        </w:rPr>
        <w:t>Fin</w:t>
      </w:r>
      <w:proofErr w:type="spellEnd"/>
      <w:r w:rsidRPr="00770A18">
        <w:rPr>
          <w:sz w:val="20"/>
          <w:lang w:val="lv-LV" w:eastAsia="lv-LV"/>
        </w:rPr>
        <w:t xml:space="preserve">. nod. </w:t>
      </w:r>
    </w:p>
    <w:p w:rsidR="00770A18" w:rsidRPr="00770A18" w:rsidRDefault="00770A18" w:rsidP="00770A18">
      <w:pPr>
        <w:jc w:val="both"/>
        <w:rPr>
          <w:sz w:val="20"/>
          <w:lang w:val="lv-LV" w:eastAsia="lv-LV"/>
        </w:rPr>
      </w:pPr>
      <w:r w:rsidRPr="00770A18">
        <w:rPr>
          <w:sz w:val="20"/>
          <w:lang w:val="lv-LV" w:eastAsia="lv-LV"/>
        </w:rPr>
        <w:t xml:space="preserve">- Īp. nod. </w:t>
      </w:r>
    </w:p>
    <w:p w:rsidR="00770A18" w:rsidRPr="00770A18" w:rsidRDefault="00770A18" w:rsidP="00770A18">
      <w:pPr>
        <w:jc w:val="both"/>
        <w:rPr>
          <w:sz w:val="20"/>
          <w:lang w:val="lv-LV" w:eastAsia="lv-LV"/>
        </w:rPr>
      </w:pPr>
      <w:r w:rsidRPr="00770A18">
        <w:rPr>
          <w:sz w:val="20"/>
          <w:lang w:val="lv-LV" w:eastAsia="lv-LV"/>
        </w:rPr>
        <w:t xml:space="preserve">- </w:t>
      </w:r>
      <w:proofErr w:type="spellStart"/>
      <w:r w:rsidRPr="00770A18">
        <w:rPr>
          <w:sz w:val="20"/>
          <w:lang w:val="lv-LV" w:eastAsia="lv-LV"/>
        </w:rPr>
        <w:t>Jur</w:t>
      </w:r>
      <w:proofErr w:type="spellEnd"/>
      <w:r w:rsidRPr="00770A18">
        <w:rPr>
          <w:sz w:val="20"/>
          <w:lang w:val="lv-LV" w:eastAsia="lv-LV"/>
        </w:rPr>
        <w:t xml:space="preserve">. nod. </w:t>
      </w:r>
    </w:p>
    <w:p w:rsidR="00770A18" w:rsidRPr="00770A18" w:rsidRDefault="00770A18" w:rsidP="00770A18">
      <w:pPr>
        <w:jc w:val="both"/>
        <w:rPr>
          <w:sz w:val="20"/>
          <w:lang w:val="lv-LV" w:eastAsia="lv-LV"/>
        </w:rPr>
      </w:pPr>
      <w:r w:rsidRPr="00770A18">
        <w:rPr>
          <w:sz w:val="20"/>
          <w:lang w:val="lv-LV" w:eastAsia="lv-LV"/>
        </w:rPr>
        <w:t xml:space="preserve">- </w:t>
      </w:r>
      <w:proofErr w:type="spellStart"/>
      <w:r w:rsidRPr="00770A18">
        <w:rPr>
          <w:sz w:val="20"/>
          <w:lang w:val="lv-LV" w:eastAsia="lv-LV"/>
        </w:rPr>
        <w:t>Admin</w:t>
      </w:r>
      <w:proofErr w:type="spellEnd"/>
      <w:r w:rsidRPr="00770A18">
        <w:rPr>
          <w:sz w:val="20"/>
          <w:lang w:val="lv-LV" w:eastAsia="lv-LV"/>
        </w:rPr>
        <w:t xml:space="preserve">. nod. </w:t>
      </w:r>
    </w:p>
    <w:p w:rsidR="00770A18" w:rsidRPr="00770A18" w:rsidRDefault="00770A18" w:rsidP="00770A18">
      <w:pPr>
        <w:jc w:val="both"/>
        <w:rPr>
          <w:sz w:val="20"/>
          <w:lang w:val="lv-LV" w:eastAsia="lv-LV"/>
        </w:rPr>
      </w:pPr>
      <w:r w:rsidRPr="00770A18">
        <w:rPr>
          <w:sz w:val="20"/>
          <w:lang w:val="lv-LV" w:eastAsia="lv-LV"/>
        </w:rPr>
        <w:t xml:space="preserve">- </w:t>
      </w:r>
      <w:r w:rsidR="00B542F9">
        <w:rPr>
          <w:sz w:val="20"/>
          <w:lang w:val="lv-LV" w:eastAsia="lv-LV"/>
        </w:rPr>
        <w:t>izraksti</w:t>
      </w:r>
      <w:r w:rsidRPr="00770A18">
        <w:rPr>
          <w:sz w:val="20"/>
          <w:lang w:val="lv-LV" w:eastAsia="lv-LV"/>
        </w:rPr>
        <w:t xml:space="preserve"> </w:t>
      </w:r>
    </w:p>
    <w:p w:rsidR="00770A18" w:rsidRPr="00770A18" w:rsidRDefault="00770A18" w:rsidP="00770A18">
      <w:pPr>
        <w:keepNext/>
        <w:outlineLvl w:val="0"/>
        <w:rPr>
          <w:sz w:val="20"/>
          <w:szCs w:val="20"/>
          <w:lang w:eastAsia="lv-LV"/>
        </w:rPr>
      </w:pPr>
      <w:r w:rsidRPr="00770A18">
        <w:rPr>
          <w:sz w:val="20"/>
          <w:szCs w:val="20"/>
          <w:lang w:eastAsia="lv-LV"/>
        </w:rPr>
        <w:t>_________________________________</w:t>
      </w:r>
    </w:p>
    <w:p w:rsidR="00770A18" w:rsidRPr="00770A18" w:rsidRDefault="00770A18" w:rsidP="00770A18">
      <w:pPr>
        <w:keepNext/>
        <w:outlineLvl w:val="0"/>
        <w:rPr>
          <w:sz w:val="20"/>
          <w:szCs w:val="20"/>
          <w:lang w:eastAsia="lv-LV"/>
        </w:rPr>
      </w:pPr>
      <w:proofErr w:type="spellStart"/>
      <w:r w:rsidRPr="00770A18">
        <w:rPr>
          <w:sz w:val="20"/>
          <w:szCs w:val="20"/>
          <w:lang w:eastAsia="lv-LV"/>
        </w:rPr>
        <w:t>Sagatavoja</w:t>
      </w:r>
      <w:proofErr w:type="spellEnd"/>
      <w:r w:rsidRPr="00770A18">
        <w:rPr>
          <w:sz w:val="20"/>
          <w:szCs w:val="20"/>
          <w:lang w:eastAsia="lv-LV"/>
        </w:rPr>
        <w:t xml:space="preserve">: </w:t>
      </w:r>
      <w:proofErr w:type="spellStart"/>
      <w:r w:rsidRPr="00770A18">
        <w:rPr>
          <w:sz w:val="20"/>
          <w:szCs w:val="20"/>
          <w:lang w:eastAsia="lv-LV"/>
        </w:rPr>
        <w:t>Īpašumu</w:t>
      </w:r>
      <w:proofErr w:type="spellEnd"/>
      <w:r w:rsidRPr="00770A18">
        <w:rPr>
          <w:sz w:val="20"/>
          <w:szCs w:val="20"/>
          <w:lang w:eastAsia="lv-LV"/>
        </w:rPr>
        <w:t xml:space="preserve"> nod. (</w:t>
      </w:r>
      <w:proofErr w:type="spellStart"/>
      <w:r w:rsidRPr="00770A18">
        <w:rPr>
          <w:sz w:val="20"/>
          <w:szCs w:val="20"/>
          <w:lang w:eastAsia="lv-LV"/>
        </w:rPr>
        <w:t>D.Šmite</w:t>
      </w:r>
      <w:proofErr w:type="spellEnd"/>
      <w:r w:rsidRPr="00770A18">
        <w:rPr>
          <w:sz w:val="20"/>
          <w:szCs w:val="20"/>
          <w:lang w:eastAsia="lv-LV"/>
        </w:rPr>
        <w:t>)</w:t>
      </w:r>
    </w:p>
    <w:p w:rsidR="00770A18" w:rsidRPr="00770A18" w:rsidRDefault="00770A18" w:rsidP="00770A18">
      <w:pPr>
        <w:ind w:right="99"/>
        <w:jc w:val="both"/>
        <w:rPr>
          <w:sz w:val="20"/>
          <w:szCs w:val="20"/>
          <w:lang w:val="lv-LV" w:eastAsia="lv-LV"/>
        </w:rPr>
      </w:pPr>
      <w:r w:rsidRPr="00770A18">
        <w:rPr>
          <w:sz w:val="20"/>
          <w:szCs w:val="20"/>
          <w:lang w:val="lv-LV" w:eastAsia="ar-SA"/>
        </w:rPr>
        <w:t xml:space="preserve">Izskatīts </w:t>
      </w:r>
      <w:r w:rsidRPr="00770A18">
        <w:rPr>
          <w:sz w:val="20"/>
          <w:szCs w:val="20"/>
          <w:lang w:val="lv-LV" w:eastAsia="lv-LV"/>
        </w:rPr>
        <w:t>Īpašumu apsaimniekošanas un privatizācijas komisijā</w:t>
      </w:r>
    </w:p>
    <w:p w:rsidR="00770A18" w:rsidRPr="00770A18" w:rsidRDefault="00770A18" w:rsidP="00770A18">
      <w:pPr>
        <w:jc w:val="center"/>
        <w:rPr>
          <w:b/>
          <w:lang w:val="lv-LV"/>
        </w:rPr>
      </w:pPr>
    </w:p>
    <w:bookmarkEnd w:id="0"/>
    <w:p w:rsidR="00770A18" w:rsidRPr="00770A18" w:rsidRDefault="00770A18" w:rsidP="00770A18">
      <w:pPr>
        <w:ind w:firstLine="720"/>
        <w:jc w:val="both"/>
        <w:rPr>
          <w:lang w:val="lv-LV" w:eastAsia="lv-LV"/>
        </w:rPr>
      </w:pPr>
    </w:p>
    <w:p w:rsidR="00770A18" w:rsidRPr="00770A18" w:rsidRDefault="00770A18" w:rsidP="00770A18">
      <w:pPr>
        <w:jc w:val="both"/>
        <w:rPr>
          <w:b/>
          <w:lang w:val="lv-LV"/>
        </w:rPr>
      </w:pPr>
    </w:p>
    <w:p w:rsidR="00EA3D3B" w:rsidRPr="00993341" w:rsidRDefault="00EA3D3B" w:rsidP="00A04801">
      <w:pPr>
        <w:rPr>
          <w:lang w:val="lv-LV" w:eastAsia="lv-LV"/>
        </w:rPr>
      </w:pPr>
    </w:p>
    <w:sectPr w:rsidR="00EA3D3B" w:rsidRPr="00993341" w:rsidSect="00993341">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341" w:rsidRDefault="00993341" w:rsidP="00993341">
      <w:r>
        <w:separator/>
      </w:r>
    </w:p>
  </w:endnote>
  <w:endnote w:type="continuationSeparator" w:id="0">
    <w:p w:rsidR="00993341" w:rsidRDefault="00993341" w:rsidP="0099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1560858498"/>
      <w:docPartObj>
        <w:docPartGallery w:val="Page Numbers (Bottom of Page)"/>
        <w:docPartUnique/>
      </w:docPartObj>
    </w:sdtPr>
    <w:sdtEndPr>
      <w:rPr>
        <w:noProof/>
      </w:rPr>
    </w:sdtEndPr>
    <w:sdtContent>
      <w:p w:rsidR="00993341" w:rsidRPr="00993341" w:rsidRDefault="00993341">
        <w:pPr>
          <w:pStyle w:val="Footer"/>
          <w:jc w:val="center"/>
          <w:rPr>
            <w:sz w:val="12"/>
            <w:szCs w:val="12"/>
          </w:rPr>
        </w:pPr>
        <w:r w:rsidRPr="00993341">
          <w:rPr>
            <w:sz w:val="12"/>
            <w:szCs w:val="12"/>
          </w:rPr>
          <w:t>Suvk2-16</w:t>
        </w:r>
      </w:p>
      <w:p w:rsidR="00993341" w:rsidRPr="00993341" w:rsidRDefault="00993341">
        <w:pPr>
          <w:pStyle w:val="Footer"/>
          <w:jc w:val="center"/>
          <w:rPr>
            <w:sz w:val="12"/>
            <w:szCs w:val="12"/>
          </w:rPr>
        </w:pPr>
        <w:r w:rsidRPr="00993341">
          <w:rPr>
            <w:sz w:val="12"/>
            <w:szCs w:val="12"/>
          </w:rPr>
          <w:fldChar w:fldCharType="begin"/>
        </w:r>
        <w:r w:rsidRPr="00993341">
          <w:rPr>
            <w:sz w:val="12"/>
            <w:szCs w:val="12"/>
          </w:rPr>
          <w:instrText xml:space="preserve"> PAGE   \* MERGEFORMAT </w:instrText>
        </w:r>
        <w:r w:rsidRPr="00993341">
          <w:rPr>
            <w:sz w:val="12"/>
            <w:szCs w:val="12"/>
          </w:rPr>
          <w:fldChar w:fldCharType="separate"/>
        </w:r>
        <w:r w:rsidR="00EB7A95">
          <w:rPr>
            <w:noProof/>
            <w:sz w:val="12"/>
            <w:szCs w:val="12"/>
          </w:rPr>
          <w:t>6</w:t>
        </w:r>
        <w:r w:rsidRPr="00993341">
          <w:rPr>
            <w:noProof/>
            <w:sz w:val="12"/>
            <w:szCs w:val="12"/>
          </w:rPr>
          <w:fldChar w:fldCharType="end"/>
        </w:r>
      </w:p>
    </w:sdtContent>
  </w:sdt>
  <w:p w:rsidR="00993341" w:rsidRDefault="00993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341" w:rsidRDefault="00993341" w:rsidP="00993341">
      <w:r>
        <w:separator/>
      </w:r>
    </w:p>
  </w:footnote>
  <w:footnote w:type="continuationSeparator" w:id="0">
    <w:p w:rsidR="00993341" w:rsidRDefault="00993341" w:rsidP="00993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89D"/>
    <w:multiLevelType w:val="multilevel"/>
    <w:tmpl w:val="8C5058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54C6F81"/>
    <w:multiLevelType w:val="hybridMultilevel"/>
    <w:tmpl w:val="6326FE30"/>
    <w:lvl w:ilvl="0" w:tplc="6540C2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85"/>
    <w:rsid w:val="00011223"/>
    <w:rsid w:val="00177962"/>
    <w:rsid w:val="001D0993"/>
    <w:rsid w:val="001E6F8B"/>
    <w:rsid w:val="0020571C"/>
    <w:rsid w:val="0026014D"/>
    <w:rsid w:val="002A1439"/>
    <w:rsid w:val="002F2A87"/>
    <w:rsid w:val="00317209"/>
    <w:rsid w:val="00423562"/>
    <w:rsid w:val="00437EF7"/>
    <w:rsid w:val="00440396"/>
    <w:rsid w:val="00483347"/>
    <w:rsid w:val="004D5D1F"/>
    <w:rsid w:val="005B6824"/>
    <w:rsid w:val="00627123"/>
    <w:rsid w:val="00643C63"/>
    <w:rsid w:val="00653B76"/>
    <w:rsid w:val="006A3663"/>
    <w:rsid w:val="006C7944"/>
    <w:rsid w:val="006E1FFB"/>
    <w:rsid w:val="006E33D1"/>
    <w:rsid w:val="006F0E04"/>
    <w:rsid w:val="006F4908"/>
    <w:rsid w:val="00752524"/>
    <w:rsid w:val="00770A18"/>
    <w:rsid w:val="00795AAD"/>
    <w:rsid w:val="00830494"/>
    <w:rsid w:val="00843957"/>
    <w:rsid w:val="00844605"/>
    <w:rsid w:val="0094042C"/>
    <w:rsid w:val="00965510"/>
    <w:rsid w:val="00974023"/>
    <w:rsid w:val="00993341"/>
    <w:rsid w:val="009A0685"/>
    <w:rsid w:val="009D2FD7"/>
    <w:rsid w:val="00A04801"/>
    <w:rsid w:val="00A7385B"/>
    <w:rsid w:val="00A8516F"/>
    <w:rsid w:val="00A95C33"/>
    <w:rsid w:val="00B542F9"/>
    <w:rsid w:val="00B70A46"/>
    <w:rsid w:val="00C950DB"/>
    <w:rsid w:val="00CF53AC"/>
    <w:rsid w:val="00D248C1"/>
    <w:rsid w:val="00DB510B"/>
    <w:rsid w:val="00EA3D3B"/>
    <w:rsid w:val="00EB7A95"/>
    <w:rsid w:val="00ED38FE"/>
    <w:rsid w:val="00F65895"/>
    <w:rsid w:val="00F72307"/>
    <w:rsid w:val="00FA4310"/>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0685"/>
    <w:rPr>
      <w:color w:val="0000FF" w:themeColor="hyperlink"/>
      <w:u w:val="single"/>
    </w:rPr>
  </w:style>
  <w:style w:type="paragraph" w:styleId="ListParagraph">
    <w:name w:val="List Paragraph"/>
    <w:basedOn w:val="Normal"/>
    <w:uiPriority w:val="34"/>
    <w:qFormat/>
    <w:rsid w:val="009A0685"/>
    <w:pPr>
      <w:ind w:left="720"/>
      <w:contextualSpacing/>
    </w:pPr>
  </w:style>
  <w:style w:type="paragraph" w:styleId="Header">
    <w:name w:val="header"/>
    <w:basedOn w:val="Normal"/>
    <w:link w:val="HeaderChar"/>
    <w:uiPriority w:val="99"/>
    <w:unhideWhenUsed/>
    <w:rsid w:val="00993341"/>
    <w:pPr>
      <w:tabs>
        <w:tab w:val="center" w:pos="4153"/>
        <w:tab w:val="right" w:pos="8306"/>
      </w:tabs>
    </w:pPr>
  </w:style>
  <w:style w:type="character" w:customStyle="1" w:styleId="HeaderChar">
    <w:name w:val="Header Char"/>
    <w:basedOn w:val="DefaultParagraphFont"/>
    <w:link w:val="Header"/>
    <w:uiPriority w:val="99"/>
    <w:rsid w:val="0099334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3341"/>
    <w:pPr>
      <w:tabs>
        <w:tab w:val="center" w:pos="4153"/>
        <w:tab w:val="right" w:pos="8306"/>
      </w:tabs>
    </w:pPr>
  </w:style>
  <w:style w:type="character" w:customStyle="1" w:styleId="FooterChar">
    <w:name w:val="Footer Char"/>
    <w:basedOn w:val="DefaultParagraphFont"/>
    <w:link w:val="Footer"/>
    <w:uiPriority w:val="99"/>
    <w:rsid w:val="009933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A1439"/>
    <w:rPr>
      <w:rFonts w:ascii="Tahoma" w:hAnsi="Tahoma" w:cs="Tahoma"/>
      <w:sz w:val="16"/>
      <w:szCs w:val="16"/>
    </w:rPr>
  </w:style>
  <w:style w:type="character" w:customStyle="1" w:styleId="BalloonTextChar">
    <w:name w:val="Balloon Text Char"/>
    <w:basedOn w:val="DefaultParagraphFont"/>
    <w:link w:val="BalloonText"/>
    <w:uiPriority w:val="99"/>
    <w:semiHidden/>
    <w:rsid w:val="002A143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0685"/>
    <w:rPr>
      <w:color w:val="0000FF" w:themeColor="hyperlink"/>
      <w:u w:val="single"/>
    </w:rPr>
  </w:style>
  <w:style w:type="paragraph" w:styleId="ListParagraph">
    <w:name w:val="List Paragraph"/>
    <w:basedOn w:val="Normal"/>
    <w:uiPriority w:val="34"/>
    <w:qFormat/>
    <w:rsid w:val="009A0685"/>
    <w:pPr>
      <w:ind w:left="720"/>
      <w:contextualSpacing/>
    </w:pPr>
  </w:style>
  <w:style w:type="paragraph" w:styleId="Header">
    <w:name w:val="header"/>
    <w:basedOn w:val="Normal"/>
    <w:link w:val="HeaderChar"/>
    <w:uiPriority w:val="99"/>
    <w:unhideWhenUsed/>
    <w:rsid w:val="00993341"/>
    <w:pPr>
      <w:tabs>
        <w:tab w:val="center" w:pos="4153"/>
        <w:tab w:val="right" w:pos="8306"/>
      </w:tabs>
    </w:pPr>
  </w:style>
  <w:style w:type="character" w:customStyle="1" w:styleId="HeaderChar">
    <w:name w:val="Header Char"/>
    <w:basedOn w:val="DefaultParagraphFont"/>
    <w:link w:val="Header"/>
    <w:uiPriority w:val="99"/>
    <w:rsid w:val="0099334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3341"/>
    <w:pPr>
      <w:tabs>
        <w:tab w:val="center" w:pos="4153"/>
        <w:tab w:val="right" w:pos="8306"/>
      </w:tabs>
    </w:pPr>
  </w:style>
  <w:style w:type="character" w:customStyle="1" w:styleId="FooterChar">
    <w:name w:val="Footer Char"/>
    <w:basedOn w:val="DefaultParagraphFont"/>
    <w:link w:val="Footer"/>
    <w:uiPriority w:val="99"/>
    <w:rsid w:val="009933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A1439"/>
    <w:rPr>
      <w:rFonts w:ascii="Tahoma" w:hAnsi="Tahoma" w:cs="Tahoma"/>
      <w:sz w:val="16"/>
      <w:szCs w:val="16"/>
    </w:rPr>
  </w:style>
  <w:style w:type="character" w:customStyle="1" w:styleId="BalloonTextChar">
    <w:name w:val="Balloon Text Char"/>
    <w:basedOn w:val="DefaultParagraphFont"/>
    <w:link w:val="BalloonText"/>
    <w:uiPriority w:val="99"/>
    <w:semiHidden/>
    <w:rsid w:val="002A143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8</Pages>
  <Words>10030</Words>
  <Characters>5718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26</cp:revision>
  <cp:lastPrinted>2016-03-04T12:40:00Z</cp:lastPrinted>
  <dcterms:created xsi:type="dcterms:W3CDTF">2016-02-04T14:00:00Z</dcterms:created>
  <dcterms:modified xsi:type="dcterms:W3CDTF">2016-03-07T15:18:00Z</dcterms:modified>
</cp:coreProperties>
</file>